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FB02" w14:textId="77777777" w:rsidR="005351F4" w:rsidRDefault="0BC2000A" w:rsidP="0BC2000A">
      <w:pPr>
        <w:rPr>
          <w:rFonts w:asciiTheme="minorHAnsi" w:hAnsiTheme="minorHAnsi"/>
          <w:b/>
          <w:bCs/>
          <w:sz w:val="28"/>
          <w:szCs w:val="28"/>
        </w:rPr>
      </w:pPr>
      <w:r w:rsidRPr="0BC2000A">
        <w:rPr>
          <w:rFonts w:asciiTheme="minorHAnsi" w:hAnsiTheme="minorHAnsi"/>
          <w:b/>
          <w:bCs/>
          <w:sz w:val="28"/>
          <w:szCs w:val="28"/>
        </w:rPr>
        <w:t>UNIVERSITY OF LEICESTER SCHOOL OF EDUCATION</w:t>
      </w:r>
    </w:p>
    <w:p w14:paraId="672A6659" w14:textId="77777777" w:rsidR="004A5306" w:rsidRPr="004A5306" w:rsidRDefault="004A5306" w:rsidP="000D768E">
      <w:pPr>
        <w:rPr>
          <w:rFonts w:asciiTheme="minorHAnsi" w:hAnsiTheme="minorHAnsi"/>
          <w:b/>
          <w:sz w:val="28"/>
          <w:szCs w:val="28"/>
        </w:rPr>
      </w:pPr>
    </w:p>
    <w:p w14:paraId="477DA33C" w14:textId="4A60291D" w:rsidR="000D768E" w:rsidRDefault="0BC2000A" w:rsidP="0BC2000A">
      <w:pPr>
        <w:rPr>
          <w:rFonts w:asciiTheme="minorHAnsi" w:hAnsiTheme="minorHAnsi"/>
          <w:b/>
          <w:bCs/>
          <w:sz w:val="28"/>
          <w:szCs w:val="28"/>
        </w:rPr>
      </w:pPr>
      <w:r w:rsidRPr="0BC2000A">
        <w:rPr>
          <w:rFonts w:asciiTheme="minorHAnsi" w:hAnsiTheme="minorHAnsi"/>
          <w:b/>
          <w:bCs/>
          <w:sz w:val="28"/>
          <w:szCs w:val="28"/>
        </w:rPr>
        <w:t>Introductory pack for PGCE Social Science</w:t>
      </w:r>
      <w:r w:rsidR="006F526B">
        <w:rPr>
          <w:rFonts w:asciiTheme="minorHAnsi" w:hAnsiTheme="minorHAnsi"/>
          <w:b/>
          <w:bCs/>
          <w:sz w:val="28"/>
          <w:szCs w:val="28"/>
        </w:rPr>
        <w:t xml:space="preserve"> 2023-24</w:t>
      </w:r>
    </w:p>
    <w:p w14:paraId="0A37501D" w14:textId="77777777" w:rsidR="00FF378E" w:rsidRDefault="00FF378E" w:rsidP="000D768E">
      <w:pPr>
        <w:rPr>
          <w:rFonts w:asciiTheme="minorHAnsi" w:hAnsiTheme="minorHAnsi"/>
          <w:b/>
          <w:sz w:val="28"/>
          <w:szCs w:val="28"/>
        </w:rPr>
      </w:pPr>
    </w:p>
    <w:p w14:paraId="5719A235" w14:textId="37C53625" w:rsidR="00550C66" w:rsidRDefault="0BC2000A" w:rsidP="00550C66">
      <w:pPr>
        <w:rPr>
          <w:rFonts w:asciiTheme="minorHAnsi" w:hAnsiTheme="minorHAnsi"/>
        </w:rPr>
      </w:pPr>
      <w:r w:rsidRPr="0BC2000A">
        <w:rPr>
          <w:rFonts w:asciiTheme="minorHAnsi" w:hAnsiTheme="minorHAnsi"/>
        </w:rPr>
        <w:t xml:space="preserve">Welcome to the PGCE Social Science course at the University of Leicester. This pack of information has been created to help you to prepare thoroughly for the beginning of the course. </w:t>
      </w:r>
      <w:r w:rsidR="00550C66" w:rsidRPr="00550C66">
        <w:rPr>
          <w:rFonts w:asciiTheme="minorHAnsi" w:hAnsiTheme="minorHAnsi"/>
        </w:rPr>
        <w:t xml:space="preserve">The aim of this course is to provide an informative, supportive, and inclusive environment for each individual to develop into a confident, reflective and highly knowledgeable teaching professional, capable of making a full contribution to life of a UK secondary school. The aim is also to offer a challenging, yet engaging programme of study that will provide academic rigour and foundations for further study at master’s level and beyond. </w:t>
      </w:r>
      <w:r w:rsidR="001D5044">
        <w:rPr>
          <w:rFonts w:asciiTheme="minorHAnsi" w:hAnsiTheme="minorHAnsi"/>
        </w:rPr>
        <w:t xml:space="preserve">If you have any questions please contact Kerry Onyejekwe – Social Science Lead on </w:t>
      </w:r>
      <w:hyperlink r:id="rId5" w:history="1">
        <w:r w:rsidR="001D5044" w:rsidRPr="001D4BD9">
          <w:rPr>
            <w:rStyle w:val="Hyperlink"/>
            <w:rFonts w:asciiTheme="minorHAnsi" w:hAnsiTheme="minorHAnsi"/>
          </w:rPr>
          <w:t>ko98@leicester.ac.uk</w:t>
        </w:r>
      </w:hyperlink>
      <w:r w:rsidR="001D5044">
        <w:rPr>
          <w:rFonts w:asciiTheme="minorHAnsi" w:hAnsiTheme="minorHAnsi"/>
        </w:rPr>
        <w:t xml:space="preserve"> </w:t>
      </w:r>
    </w:p>
    <w:p w14:paraId="0E214413" w14:textId="77777777" w:rsidR="00550C66" w:rsidRPr="00550C66" w:rsidRDefault="00550C66" w:rsidP="00550C66">
      <w:pPr>
        <w:rPr>
          <w:rFonts w:asciiTheme="minorHAnsi" w:hAnsiTheme="minorHAnsi"/>
        </w:rPr>
      </w:pPr>
    </w:p>
    <w:p w14:paraId="799D1804" w14:textId="59301673" w:rsidR="000D768E" w:rsidRPr="00A246DA" w:rsidRDefault="00550C66" w:rsidP="00550C66">
      <w:pPr>
        <w:rPr>
          <w:rFonts w:asciiTheme="minorHAnsi" w:hAnsiTheme="minorHAnsi"/>
        </w:rPr>
      </w:pPr>
      <w:r w:rsidRPr="00550C66">
        <w:rPr>
          <w:rFonts w:asciiTheme="minorHAnsi" w:hAnsiTheme="minorHAnsi"/>
        </w:rPr>
        <w:t xml:space="preserve">The course provides you with opportunities to develop your expertise in line with our curriculum.  We have adopted the concepts of Knowing, Doing and Becoming (Craig, 2018) as a way to articulate the complex process of integrating theory and practice.  Our curriculum is explained further in the main PGCE Handbook </w:t>
      </w:r>
      <w:r>
        <w:rPr>
          <w:rFonts w:asciiTheme="minorHAnsi" w:hAnsiTheme="minorHAnsi"/>
        </w:rPr>
        <w:t>which you will have access to at the beginning of the course</w:t>
      </w:r>
      <w:r w:rsidRPr="00550C66">
        <w:rPr>
          <w:rFonts w:asciiTheme="minorHAnsi" w:hAnsiTheme="minorHAnsi"/>
        </w:rPr>
        <w:t xml:space="preserve">. The aims of the Secondary curriculum underpin all that we do in the University and </w:t>
      </w:r>
      <w:r>
        <w:rPr>
          <w:rFonts w:asciiTheme="minorHAnsi" w:hAnsiTheme="minorHAnsi"/>
        </w:rPr>
        <w:t>in</w:t>
      </w:r>
      <w:r w:rsidRPr="00550C66">
        <w:rPr>
          <w:rFonts w:asciiTheme="minorHAnsi" w:hAnsiTheme="minorHAnsi"/>
        </w:rPr>
        <w:t xml:space="preserve"> Partnership</w:t>
      </w:r>
      <w:r>
        <w:rPr>
          <w:rFonts w:asciiTheme="minorHAnsi" w:hAnsiTheme="minorHAnsi"/>
        </w:rPr>
        <w:t xml:space="preserve"> with the schools that you </w:t>
      </w:r>
      <w:r w:rsidR="003B3E00">
        <w:rPr>
          <w:rFonts w:asciiTheme="minorHAnsi" w:hAnsiTheme="minorHAnsi"/>
        </w:rPr>
        <w:t xml:space="preserve">will </w:t>
      </w:r>
      <w:r>
        <w:rPr>
          <w:rFonts w:asciiTheme="minorHAnsi" w:hAnsiTheme="minorHAnsi"/>
        </w:rPr>
        <w:t>teach in</w:t>
      </w:r>
      <w:r w:rsidRPr="00550C66">
        <w:rPr>
          <w:rFonts w:asciiTheme="minorHAnsi" w:hAnsiTheme="minorHAnsi"/>
        </w:rPr>
        <w:t>. The ITT Core Content Framework</w:t>
      </w:r>
      <w:r w:rsidR="003B3E00">
        <w:rPr>
          <w:rFonts w:asciiTheme="minorHAnsi" w:hAnsiTheme="minorHAnsi"/>
        </w:rPr>
        <w:t xml:space="preserve"> (</w:t>
      </w:r>
      <w:hyperlink w:history="1">
        <w:r w:rsidR="003B3E00" w:rsidRPr="00333D0B">
          <w:rPr>
            <w:rStyle w:val="Hyperlink"/>
            <w:rFonts w:asciiTheme="minorHAnsi" w:hAnsiTheme="minorHAnsi" w:cstheme="minorHAnsi"/>
          </w:rPr>
          <w:t>Initial teacher training (ITT): core content framework - GOV.UK (www.gov.uk)</w:t>
        </w:r>
      </w:hyperlink>
      <w:r w:rsidRPr="003B3E00">
        <w:rPr>
          <w:rFonts w:asciiTheme="minorHAnsi" w:hAnsiTheme="minorHAnsi" w:cstheme="minorHAnsi"/>
        </w:rPr>
        <w:t xml:space="preserve">– </w:t>
      </w:r>
      <w:r w:rsidRPr="00550C66">
        <w:rPr>
          <w:rFonts w:asciiTheme="minorHAnsi" w:hAnsiTheme="minorHAnsi"/>
        </w:rPr>
        <w:t xml:space="preserve">as with the Early Career Framework – </w:t>
      </w:r>
      <w:r w:rsidR="008E4988">
        <w:rPr>
          <w:rFonts w:asciiTheme="minorHAnsi" w:hAnsiTheme="minorHAnsi"/>
        </w:rPr>
        <w:t>are</w:t>
      </w:r>
      <w:r>
        <w:rPr>
          <w:rFonts w:asciiTheme="minorHAnsi" w:hAnsiTheme="minorHAnsi"/>
        </w:rPr>
        <w:t xml:space="preserve"> integral to our curriculum which goes above and beyond</w:t>
      </w:r>
      <w:r w:rsidRPr="00550C66">
        <w:rPr>
          <w:rFonts w:asciiTheme="minorHAnsi" w:hAnsiTheme="minorHAnsi"/>
        </w:rPr>
        <w:t xml:space="preserve"> to support your development.</w:t>
      </w:r>
      <w:r>
        <w:rPr>
          <w:rFonts w:asciiTheme="minorHAnsi" w:hAnsiTheme="minorHAnsi"/>
        </w:rPr>
        <w:t xml:space="preserve"> </w:t>
      </w:r>
      <w:r w:rsidR="0BC2000A" w:rsidRPr="0BC2000A">
        <w:rPr>
          <w:rFonts w:asciiTheme="minorHAnsi" w:hAnsiTheme="minorHAnsi"/>
        </w:rPr>
        <w:t>The</w:t>
      </w:r>
      <w:r>
        <w:rPr>
          <w:rFonts w:asciiTheme="minorHAnsi" w:hAnsiTheme="minorHAnsi"/>
        </w:rPr>
        <w:t xml:space="preserve"> ultimate</w:t>
      </w:r>
      <w:r w:rsidR="0BC2000A" w:rsidRPr="0BC2000A">
        <w:rPr>
          <w:rFonts w:asciiTheme="minorHAnsi" w:hAnsiTheme="minorHAnsi"/>
        </w:rPr>
        <w:t xml:space="preserve"> criteria for passing the PGCE course </w:t>
      </w:r>
      <w:r w:rsidR="008E4988">
        <w:rPr>
          <w:rFonts w:asciiTheme="minorHAnsi" w:hAnsiTheme="minorHAnsi"/>
        </w:rPr>
        <w:t>are the</w:t>
      </w:r>
      <w:r w:rsidR="0BC2000A" w:rsidRPr="0BC2000A">
        <w:rPr>
          <w:rFonts w:asciiTheme="minorHAnsi" w:hAnsiTheme="minorHAnsi"/>
        </w:rPr>
        <w:t xml:space="preserve"> Teacher’s Standards</w:t>
      </w:r>
      <w:r w:rsidR="003B3E00">
        <w:rPr>
          <w:rFonts w:asciiTheme="minorHAnsi" w:hAnsiTheme="minorHAnsi"/>
        </w:rPr>
        <w:t xml:space="preserve"> (</w:t>
      </w:r>
      <w:hyperlink r:id="rId6" w:history="1">
        <w:r w:rsidR="003B3E00" w:rsidRPr="003B3E00">
          <w:rPr>
            <w:rFonts w:asciiTheme="minorHAnsi" w:hAnsiTheme="minorHAnsi" w:cstheme="minorHAnsi"/>
            <w:color w:val="0000FF"/>
            <w:u w:val="single"/>
          </w:rPr>
          <w:t>Teachers' standards - GOV.UK (www.gov.uk)</w:t>
        </w:r>
      </w:hyperlink>
      <w:r w:rsidR="0BC2000A" w:rsidRPr="0BC2000A">
        <w:rPr>
          <w:rFonts w:asciiTheme="minorHAnsi" w:hAnsiTheme="minorHAnsi"/>
        </w:rPr>
        <w:t>)</w:t>
      </w:r>
      <w:r w:rsidR="008E4988">
        <w:rPr>
          <w:rFonts w:asciiTheme="minorHAnsi" w:hAnsiTheme="minorHAnsi"/>
        </w:rPr>
        <w:t xml:space="preserve"> and these are communicated through the ITT Core Content Framework which makes up the foundations of our ambitious curriculum.  </w:t>
      </w:r>
    </w:p>
    <w:p w14:paraId="5DAB6C7B" w14:textId="4E78D793" w:rsidR="004A5306" w:rsidRDefault="004A5306" w:rsidP="000D768E">
      <w:pPr>
        <w:rPr>
          <w:rFonts w:asciiTheme="minorHAnsi" w:hAnsiTheme="minorHAnsi"/>
        </w:rPr>
      </w:pPr>
    </w:p>
    <w:p w14:paraId="0CF2F953" w14:textId="3B1AE697" w:rsidR="003B3E00" w:rsidRDefault="003B3E00" w:rsidP="000D768E">
      <w:pPr>
        <w:rPr>
          <w:rFonts w:asciiTheme="minorHAnsi" w:hAnsiTheme="minorHAnsi"/>
        </w:rPr>
      </w:pPr>
      <w:r>
        <w:rPr>
          <w:rFonts w:asciiTheme="minorHAnsi" w:hAnsiTheme="minorHAnsi"/>
        </w:rPr>
        <w:t>So that you feel prepared when you start the course there are a number of tasks that we would like you to engage in;</w:t>
      </w:r>
    </w:p>
    <w:p w14:paraId="02EB378F" w14:textId="77777777" w:rsidR="00231F9B" w:rsidRPr="00A246DA" w:rsidRDefault="00231F9B" w:rsidP="000D768E">
      <w:pPr>
        <w:rPr>
          <w:rFonts w:asciiTheme="minorHAnsi" w:hAnsiTheme="minorHAnsi"/>
        </w:rPr>
      </w:pPr>
    </w:p>
    <w:p w14:paraId="1425D247" w14:textId="6B17DB27" w:rsidR="00ED1B57" w:rsidRPr="00A246DA" w:rsidRDefault="0BC2000A" w:rsidP="0BC2000A">
      <w:pPr>
        <w:rPr>
          <w:rFonts w:asciiTheme="minorHAnsi" w:hAnsiTheme="minorHAnsi"/>
          <w:b/>
          <w:bCs/>
        </w:rPr>
      </w:pPr>
      <w:r w:rsidRPr="0BC2000A">
        <w:rPr>
          <w:rFonts w:asciiTheme="minorHAnsi" w:hAnsiTheme="minorHAnsi"/>
          <w:b/>
          <w:bCs/>
        </w:rPr>
        <w:t xml:space="preserve">TASK 1. Subject Knowledge Audit - Developing your subject knowledge </w:t>
      </w:r>
      <w:r w:rsidR="003B3E00">
        <w:rPr>
          <w:rFonts w:asciiTheme="minorHAnsi" w:hAnsiTheme="minorHAnsi"/>
          <w:b/>
          <w:bCs/>
        </w:rPr>
        <w:t>is key to area E) Curriculum and the CCF priority area 3 Subject and Curriculum</w:t>
      </w:r>
    </w:p>
    <w:p w14:paraId="6BB30878" w14:textId="77777777" w:rsidR="00ED1B57" w:rsidRPr="00A246DA" w:rsidRDefault="0BC2000A" w:rsidP="0BC2000A">
      <w:pPr>
        <w:rPr>
          <w:rFonts w:asciiTheme="minorHAnsi" w:hAnsiTheme="minorHAnsi"/>
        </w:rPr>
      </w:pPr>
      <w:r w:rsidRPr="0BC2000A">
        <w:rPr>
          <w:rFonts w:asciiTheme="minorHAnsi" w:hAnsiTheme="minorHAnsi"/>
        </w:rPr>
        <w:t xml:space="preserve">A subject audit has been included in your pack. This is a summary of the subject areas included in many GCSE and A level specifications for Sociology and Psychology. The subject audit will help you to chart the progress of your subject knowledge throughout the course. </w:t>
      </w:r>
    </w:p>
    <w:p w14:paraId="6A05A809" w14:textId="77777777" w:rsidR="00ED1B57" w:rsidRPr="00A246DA" w:rsidRDefault="00ED1B57" w:rsidP="000D768E">
      <w:pPr>
        <w:rPr>
          <w:rFonts w:asciiTheme="minorHAnsi" w:hAnsiTheme="minorHAnsi"/>
        </w:rPr>
      </w:pPr>
    </w:p>
    <w:p w14:paraId="26103AE1" w14:textId="0EF9F37C" w:rsidR="000D768E" w:rsidRPr="00A246DA" w:rsidRDefault="0BC2000A" w:rsidP="0BC2000A">
      <w:pPr>
        <w:rPr>
          <w:rFonts w:asciiTheme="minorHAnsi" w:hAnsiTheme="minorHAnsi"/>
        </w:rPr>
      </w:pPr>
      <w:r w:rsidRPr="003B3E00">
        <w:rPr>
          <w:rFonts w:asciiTheme="minorHAnsi" w:hAnsiTheme="minorHAnsi"/>
          <w:b/>
          <w:bCs/>
        </w:rPr>
        <w:t>Please complete the Pre-PGCE column as soon as possible</w:t>
      </w:r>
      <w:r w:rsidRPr="0BC2000A">
        <w:rPr>
          <w:rFonts w:asciiTheme="minorHAnsi" w:hAnsiTheme="minorHAnsi"/>
        </w:rPr>
        <w:t xml:space="preserve"> so that you can identify your particular subject knowledge needs before beginning the course. The options range from C for confident knowledge and N for no knowledge in this area. There is also a space for you to comment on where your knowledge comes from e.g. a degree module, from studying AS Psychology or observing a KS4 Sociology lesson during some voluntary work experience.</w:t>
      </w:r>
      <w:r w:rsidR="001D5044">
        <w:rPr>
          <w:rFonts w:asciiTheme="minorHAnsi" w:hAnsiTheme="minorHAnsi"/>
        </w:rPr>
        <w:t xml:space="preserve">  </w:t>
      </w:r>
      <w:r w:rsidRPr="0BC2000A">
        <w:rPr>
          <w:rFonts w:asciiTheme="minorHAnsi" w:hAnsiTheme="minorHAnsi"/>
        </w:rPr>
        <w:t xml:space="preserve">This will be discussed at your first tutorial session with your University Tutor and it can be updated as you progress throughout the course. </w:t>
      </w:r>
    </w:p>
    <w:p w14:paraId="72A3D3EC" w14:textId="77777777" w:rsidR="00231F9B" w:rsidRPr="00A246DA" w:rsidRDefault="00231F9B" w:rsidP="000D768E">
      <w:pPr>
        <w:rPr>
          <w:rFonts w:asciiTheme="minorHAnsi" w:hAnsiTheme="minorHAnsi"/>
        </w:rPr>
      </w:pPr>
    </w:p>
    <w:p w14:paraId="2EA7CE5E" w14:textId="071A51BB" w:rsidR="004A5306" w:rsidRPr="00A246DA" w:rsidRDefault="0BC2000A" w:rsidP="0BC2000A">
      <w:pPr>
        <w:rPr>
          <w:rFonts w:asciiTheme="minorHAnsi" w:hAnsiTheme="minorHAnsi"/>
          <w:b/>
          <w:bCs/>
        </w:rPr>
      </w:pPr>
      <w:r w:rsidRPr="0BC2000A">
        <w:rPr>
          <w:rFonts w:asciiTheme="minorHAnsi" w:hAnsiTheme="minorHAnsi"/>
          <w:b/>
          <w:bCs/>
        </w:rPr>
        <w:t xml:space="preserve">TASK 2. Subject Knowledge and Pedagogy Development Website – </w:t>
      </w:r>
      <w:r w:rsidR="00A02F72" w:rsidRPr="0BC2000A">
        <w:rPr>
          <w:rFonts w:asciiTheme="minorHAnsi" w:hAnsiTheme="minorHAnsi"/>
          <w:b/>
          <w:bCs/>
        </w:rPr>
        <w:t xml:space="preserve">Developing your subject knowledge </w:t>
      </w:r>
      <w:r w:rsidR="00A02F72">
        <w:rPr>
          <w:rFonts w:asciiTheme="minorHAnsi" w:hAnsiTheme="minorHAnsi"/>
          <w:b/>
          <w:bCs/>
        </w:rPr>
        <w:t>is key to area E) Curriculum and the CCF priority area 3 Subject and Curriculum</w:t>
      </w:r>
    </w:p>
    <w:p w14:paraId="7CDC2B66" w14:textId="77777777" w:rsidR="00523A5B" w:rsidRPr="00A246DA" w:rsidRDefault="0BC2000A" w:rsidP="0BC2000A">
      <w:pPr>
        <w:rPr>
          <w:rFonts w:asciiTheme="minorHAnsi" w:hAnsiTheme="minorHAnsi"/>
        </w:rPr>
      </w:pPr>
      <w:r w:rsidRPr="0BC2000A">
        <w:rPr>
          <w:rFonts w:asciiTheme="minorHAnsi" w:hAnsiTheme="minorHAnsi"/>
        </w:rPr>
        <w:t xml:space="preserve">Your subject knowledge audit should help you to identify some areas of your subject that you are unfamiliar with or less confident about. Many of you have already begun researching areas of your subject knowledge or have been asked to do this as a condition of your acceptance on to the course.  Becoming an effective teacher however is not just about having excellent subject knowledge. Consider what level of knowledge would be needed for different year groups. As you research your subject it would be useful for you to collect relevant resources and consider how you could use both knowledge and resources to teach effective lessons and activities. </w:t>
      </w:r>
    </w:p>
    <w:p w14:paraId="0D0B940D" w14:textId="77777777" w:rsidR="00AB1FA8" w:rsidRPr="00A246DA" w:rsidRDefault="00AB1FA8" w:rsidP="000D768E">
      <w:pPr>
        <w:rPr>
          <w:rFonts w:asciiTheme="minorHAnsi" w:hAnsiTheme="minorHAnsi"/>
        </w:rPr>
      </w:pPr>
    </w:p>
    <w:p w14:paraId="224203BF" w14:textId="77777777" w:rsidR="00523A5B" w:rsidRPr="00A246DA" w:rsidRDefault="0BC2000A" w:rsidP="0BC2000A">
      <w:pPr>
        <w:rPr>
          <w:rFonts w:asciiTheme="minorHAnsi" w:hAnsiTheme="minorHAnsi"/>
        </w:rPr>
      </w:pPr>
      <w:r w:rsidRPr="0BC2000A">
        <w:rPr>
          <w:rFonts w:asciiTheme="minorHAnsi" w:hAnsiTheme="minorHAnsi"/>
        </w:rPr>
        <w:t xml:space="preserve">We would like you to create your own website using weebly.com (or any other method that can be shared with tutors and peers) to evidence your progression in this area. This is a free service (although more complex tools will </w:t>
      </w:r>
      <w:r w:rsidRPr="0BC2000A">
        <w:rPr>
          <w:rFonts w:asciiTheme="minorHAnsi" w:hAnsiTheme="minorHAnsi"/>
        </w:rPr>
        <w:lastRenderedPageBreak/>
        <w:t xml:space="preserve">be offered to you at a cost). An example of the kinds of pages you could create can be accessed via </w:t>
      </w:r>
      <w:hyperlink r:id="rId7">
        <w:r w:rsidRPr="0BC2000A">
          <w:rPr>
            <w:rStyle w:val="Hyperlink"/>
            <w:rFonts w:asciiTheme="minorHAnsi" w:hAnsiTheme="minorHAnsi"/>
          </w:rPr>
          <w:t>http://subjectaudit2.weebly.com</w:t>
        </w:r>
      </w:hyperlink>
      <w:r w:rsidRPr="0BC2000A">
        <w:rPr>
          <w:rFonts w:asciiTheme="minorHAnsi" w:hAnsiTheme="minorHAnsi"/>
        </w:rPr>
        <w:t xml:space="preserve"> which includes examples from History, Geography, Social Science, Citizenship and Social Science. The pages on this website:</w:t>
      </w:r>
    </w:p>
    <w:p w14:paraId="0E27B00A" w14:textId="77777777" w:rsidR="00BB1B25" w:rsidRPr="00A246DA" w:rsidRDefault="00BB1B25" w:rsidP="000D768E">
      <w:pPr>
        <w:rPr>
          <w:rFonts w:asciiTheme="minorHAnsi" w:hAnsiTheme="minorHAnsi"/>
        </w:rPr>
      </w:pPr>
    </w:p>
    <w:p w14:paraId="0A875030" w14:textId="77777777" w:rsidR="003F5FC8" w:rsidRPr="00A246DA" w:rsidRDefault="0BC2000A" w:rsidP="0BC2000A">
      <w:pPr>
        <w:pStyle w:val="ListParagraph"/>
        <w:numPr>
          <w:ilvl w:val="0"/>
          <w:numId w:val="1"/>
        </w:numPr>
        <w:rPr>
          <w:sz w:val="24"/>
          <w:szCs w:val="24"/>
        </w:rPr>
      </w:pPr>
      <w:r w:rsidRPr="0BC2000A">
        <w:rPr>
          <w:sz w:val="24"/>
          <w:szCs w:val="24"/>
        </w:rPr>
        <w:t>Identify a topic</w:t>
      </w:r>
    </w:p>
    <w:p w14:paraId="497EA932" w14:textId="77777777" w:rsidR="003F5FC8" w:rsidRPr="00A246DA" w:rsidRDefault="0BC2000A" w:rsidP="0BC2000A">
      <w:pPr>
        <w:pStyle w:val="ListParagraph"/>
        <w:numPr>
          <w:ilvl w:val="0"/>
          <w:numId w:val="1"/>
        </w:numPr>
        <w:rPr>
          <w:sz w:val="24"/>
          <w:szCs w:val="24"/>
        </w:rPr>
      </w:pPr>
      <w:r w:rsidRPr="0BC2000A">
        <w:rPr>
          <w:sz w:val="24"/>
          <w:szCs w:val="24"/>
        </w:rPr>
        <w:t>Identify what needs to covered on the topic (i.e from the GCSE or A level specifications)</w:t>
      </w:r>
    </w:p>
    <w:p w14:paraId="20A03B6D" w14:textId="77777777" w:rsidR="003F5FC8" w:rsidRPr="00A246DA" w:rsidRDefault="0BC2000A" w:rsidP="0BC2000A">
      <w:pPr>
        <w:pStyle w:val="ListParagraph"/>
        <w:numPr>
          <w:ilvl w:val="0"/>
          <w:numId w:val="1"/>
        </w:numPr>
        <w:rPr>
          <w:sz w:val="24"/>
          <w:szCs w:val="24"/>
        </w:rPr>
      </w:pPr>
      <w:r w:rsidRPr="0BC2000A">
        <w:rPr>
          <w:sz w:val="24"/>
          <w:szCs w:val="24"/>
        </w:rPr>
        <w:t xml:space="preserve">Includes information about the </w:t>
      </w:r>
      <w:r w:rsidRPr="0BC2000A">
        <w:rPr>
          <w:sz w:val="24"/>
          <w:szCs w:val="24"/>
          <w:u w:val="single"/>
        </w:rPr>
        <w:t>subject knowledge</w:t>
      </w:r>
      <w:r w:rsidRPr="0BC2000A">
        <w:rPr>
          <w:sz w:val="24"/>
          <w:szCs w:val="24"/>
        </w:rPr>
        <w:t xml:space="preserve"> needed as well as </w:t>
      </w:r>
      <w:r w:rsidRPr="0BC2000A">
        <w:rPr>
          <w:sz w:val="24"/>
          <w:szCs w:val="24"/>
          <w:u w:val="single"/>
        </w:rPr>
        <w:t>pedagogical or teaching ideas</w:t>
      </w:r>
      <w:r w:rsidRPr="0BC2000A">
        <w:rPr>
          <w:sz w:val="24"/>
          <w:szCs w:val="24"/>
        </w:rPr>
        <w:t xml:space="preserve"> of how the topic could be taught</w:t>
      </w:r>
    </w:p>
    <w:p w14:paraId="7BD6C66E" w14:textId="77777777" w:rsidR="003F5FC8" w:rsidRPr="00A246DA" w:rsidRDefault="0BC2000A" w:rsidP="0BC2000A">
      <w:pPr>
        <w:pStyle w:val="ListParagraph"/>
        <w:numPr>
          <w:ilvl w:val="0"/>
          <w:numId w:val="1"/>
        </w:numPr>
        <w:rPr>
          <w:sz w:val="24"/>
          <w:szCs w:val="24"/>
        </w:rPr>
      </w:pPr>
      <w:r w:rsidRPr="0BC2000A">
        <w:rPr>
          <w:sz w:val="24"/>
          <w:szCs w:val="24"/>
        </w:rPr>
        <w:t xml:space="preserve">Includes resources/images that may help to develop subject knowledge or that may help to teach the topic. </w:t>
      </w:r>
    </w:p>
    <w:p w14:paraId="54F8E7E3" w14:textId="77777777" w:rsidR="003F5FC8" w:rsidRPr="00A246DA" w:rsidRDefault="0BC2000A" w:rsidP="0BC2000A">
      <w:pPr>
        <w:rPr>
          <w:rFonts w:asciiTheme="minorHAnsi" w:hAnsiTheme="minorHAnsi"/>
        </w:rPr>
      </w:pPr>
      <w:r w:rsidRPr="0BC2000A">
        <w:rPr>
          <w:rFonts w:asciiTheme="minorHAnsi" w:hAnsiTheme="minorHAnsi"/>
        </w:rPr>
        <w:t xml:space="preserve">There are also additional suggestions you may want to use e.g. links to exam papers, specifications, key terminology or current affairs pages. </w:t>
      </w:r>
    </w:p>
    <w:p w14:paraId="60061E4C" w14:textId="77777777" w:rsidR="00ED1B57" w:rsidRPr="00A246DA" w:rsidRDefault="00ED1B57" w:rsidP="003F5FC8">
      <w:pPr>
        <w:rPr>
          <w:rFonts w:asciiTheme="minorHAnsi" w:hAnsiTheme="minorHAnsi"/>
        </w:rPr>
      </w:pPr>
    </w:p>
    <w:p w14:paraId="7DA06300" w14:textId="77777777" w:rsidR="00ED1B57" w:rsidRPr="00A246DA" w:rsidRDefault="0BC2000A" w:rsidP="0BC2000A">
      <w:pPr>
        <w:rPr>
          <w:rFonts w:asciiTheme="minorHAnsi" w:hAnsiTheme="minorHAnsi"/>
        </w:rPr>
      </w:pPr>
      <w:r w:rsidRPr="0BC2000A">
        <w:rPr>
          <w:rFonts w:asciiTheme="minorHAnsi" w:hAnsiTheme="minorHAnsi"/>
        </w:rPr>
        <w:t xml:space="preserve">Please do not copy and paste from websites or simply copy out the details of the exam specifications – you need to research the topic </w:t>
      </w:r>
      <w:r w:rsidRPr="0BC2000A">
        <w:rPr>
          <w:rFonts w:asciiTheme="minorHAnsi" w:hAnsiTheme="minorHAnsi"/>
          <w:b/>
          <w:bCs/>
          <w:u w:val="single"/>
        </w:rPr>
        <w:t>thoroughly</w:t>
      </w:r>
      <w:r w:rsidRPr="0BC2000A">
        <w:rPr>
          <w:rFonts w:asciiTheme="minorHAnsi" w:hAnsiTheme="minorHAnsi"/>
        </w:rPr>
        <w:t xml:space="preserve"> and develop a good understanding of key terminology and issues. Some ideas are given over the page. </w:t>
      </w:r>
    </w:p>
    <w:p w14:paraId="44EAFD9C" w14:textId="77777777" w:rsidR="00F67BEA" w:rsidRPr="00A246DA" w:rsidRDefault="00F67BEA" w:rsidP="003F5FC8">
      <w:pPr>
        <w:rPr>
          <w:rFonts w:asciiTheme="minorHAnsi" w:hAnsiTheme="minorHAnsi"/>
        </w:rPr>
      </w:pPr>
    </w:p>
    <w:p w14:paraId="24E00522" w14:textId="77777777" w:rsidR="00983E6A" w:rsidRPr="00A246DA" w:rsidRDefault="0BC2000A" w:rsidP="0BC2000A">
      <w:pPr>
        <w:jc w:val="center"/>
        <w:rPr>
          <w:rFonts w:asciiTheme="minorHAnsi" w:hAnsiTheme="minorHAnsi"/>
          <w:b/>
          <w:bCs/>
          <w:u w:val="single"/>
        </w:rPr>
      </w:pPr>
      <w:r w:rsidRPr="0BC2000A">
        <w:rPr>
          <w:rFonts w:asciiTheme="minorHAnsi" w:hAnsiTheme="minorHAnsi"/>
          <w:b/>
          <w:bCs/>
          <w:u w:val="single"/>
        </w:rPr>
        <w:t>These websites can be accessed by anybody online so it is suggested that you do not mention the university or put any personal details on them to protect your anonymity.</w:t>
      </w:r>
    </w:p>
    <w:p w14:paraId="4B94D5A5" w14:textId="77777777" w:rsidR="000A038E" w:rsidRPr="00A246DA" w:rsidRDefault="000A038E" w:rsidP="003F5FC8">
      <w:pPr>
        <w:rPr>
          <w:rFonts w:asciiTheme="minorHAnsi" w:hAnsiTheme="minorHAnsi"/>
          <w:u w:val="single"/>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016"/>
      </w:tblGrid>
      <w:tr w:rsidR="000A038E" w:rsidRPr="00A246DA" w14:paraId="1B7D6A05" w14:textId="77777777" w:rsidTr="0BC2000A">
        <w:tc>
          <w:tcPr>
            <w:tcW w:w="11016" w:type="dxa"/>
            <w:shd w:val="clear" w:color="auto" w:fill="F2F2F2" w:themeFill="background1" w:themeFillShade="F2"/>
          </w:tcPr>
          <w:p w14:paraId="4E72A438" w14:textId="6686A80C" w:rsidR="000A038E" w:rsidRPr="00A246DA" w:rsidRDefault="00F864DB" w:rsidP="0BC2000A">
            <w:pPr>
              <w:rPr>
                <w:rFonts w:asciiTheme="minorHAnsi" w:hAnsiTheme="minorHAnsi"/>
                <w:u w:val="single"/>
              </w:rPr>
            </w:pPr>
            <w:r>
              <w:rPr>
                <w:rFonts w:asciiTheme="minorHAnsi" w:hAnsiTheme="minorHAnsi"/>
                <w:u w:val="single"/>
              </w:rPr>
              <w:t>PLEASE NOTE</w:t>
            </w:r>
            <w:r w:rsidR="0BC2000A" w:rsidRPr="0BC2000A">
              <w:rPr>
                <w:rFonts w:asciiTheme="minorHAnsi" w:hAnsiTheme="minorHAnsi"/>
              </w:rPr>
              <w:t xml:space="preserve">: </w:t>
            </w:r>
            <w:r w:rsidR="0BC2000A" w:rsidRPr="0BC2000A">
              <w:rPr>
                <w:rFonts w:asciiTheme="minorHAnsi" w:hAnsiTheme="minorHAnsi"/>
                <w:b/>
                <w:bCs/>
              </w:rPr>
              <w:t xml:space="preserve">The development of relevant subject knowledge is the responsibility of the student as limited time can be spent on this during the PGCE course itself. </w:t>
            </w:r>
          </w:p>
          <w:p w14:paraId="3DEEC669" w14:textId="77777777" w:rsidR="000A038E" w:rsidRPr="00A246DA" w:rsidRDefault="000A038E" w:rsidP="000A038E">
            <w:pPr>
              <w:rPr>
                <w:rFonts w:asciiTheme="minorHAnsi" w:hAnsiTheme="minorHAnsi"/>
                <w:b/>
              </w:rPr>
            </w:pPr>
          </w:p>
          <w:p w14:paraId="239EA203" w14:textId="77777777" w:rsidR="000A038E" w:rsidRPr="00A246DA" w:rsidRDefault="0BC2000A" w:rsidP="0BC2000A">
            <w:pPr>
              <w:rPr>
                <w:rFonts w:asciiTheme="minorHAnsi" w:hAnsiTheme="minorHAnsi"/>
                <w:u w:val="single"/>
              </w:rPr>
            </w:pPr>
            <w:r w:rsidRPr="0BC2000A">
              <w:rPr>
                <w:rFonts w:asciiTheme="minorHAnsi" w:hAnsiTheme="minorHAnsi"/>
                <w:b/>
                <w:bCs/>
              </w:rPr>
              <w:t xml:space="preserve">You should complete between 3-5 pages for your website before starting the course </w:t>
            </w:r>
            <w:r w:rsidRPr="0BC2000A">
              <w:rPr>
                <w:rFonts w:asciiTheme="minorHAnsi" w:hAnsiTheme="minorHAnsi"/>
              </w:rPr>
              <w:t xml:space="preserve">and your tutor will discuss additional targets for the rest of the course with you. </w:t>
            </w:r>
          </w:p>
        </w:tc>
      </w:tr>
    </w:tbl>
    <w:p w14:paraId="3656B9AB" w14:textId="77777777" w:rsidR="000A038E" w:rsidRDefault="000A038E" w:rsidP="003F5FC8">
      <w:pPr>
        <w:rPr>
          <w:rFonts w:asciiTheme="minorHAnsi" w:hAnsiTheme="minorHAnsi"/>
          <w:u w:val="single"/>
        </w:rPr>
      </w:pPr>
    </w:p>
    <w:p w14:paraId="21577418" w14:textId="77777777" w:rsidR="00ED1B57" w:rsidRPr="00A246DA" w:rsidRDefault="0BC2000A" w:rsidP="0BC2000A">
      <w:pPr>
        <w:rPr>
          <w:rFonts w:asciiTheme="minorHAnsi" w:hAnsiTheme="minorHAnsi"/>
          <w:b/>
          <w:bCs/>
        </w:rPr>
      </w:pPr>
      <w:r w:rsidRPr="0BC2000A">
        <w:rPr>
          <w:rFonts w:asciiTheme="minorHAnsi" w:hAnsiTheme="minorHAnsi"/>
          <w:b/>
          <w:bCs/>
        </w:rPr>
        <w:t>Key Terminology for Social Science (this is not an exhaustive list)</w:t>
      </w:r>
    </w:p>
    <w:p w14:paraId="67B1941F" w14:textId="77777777" w:rsidR="00ED1B57" w:rsidRPr="00A246DA" w:rsidRDefault="0BC2000A" w:rsidP="0BC2000A">
      <w:pPr>
        <w:rPr>
          <w:rFonts w:asciiTheme="minorHAnsi" w:hAnsiTheme="minorHAnsi"/>
        </w:rPr>
      </w:pPr>
      <w:r w:rsidRPr="0BC2000A">
        <w:rPr>
          <w:rFonts w:asciiTheme="minorHAnsi" w:hAnsiTheme="minorHAnsi"/>
        </w:rPr>
        <w:t>Do you know what these terms mean? How are these useful in teaching about the key Social Science concepts? How could you explain these terms to an average 14 or 18 years old?</w:t>
      </w:r>
    </w:p>
    <w:p w14:paraId="45FB0818" w14:textId="77777777" w:rsidR="00F35CF5" w:rsidRPr="00A246DA" w:rsidRDefault="00F35CF5" w:rsidP="003F5FC8">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2801"/>
        <w:gridCol w:w="2788"/>
        <w:gridCol w:w="2817"/>
      </w:tblGrid>
      <w:tr w:rsidR="001C18FA" w:rsidRPr="001D5044" w14:paraId="670A7983" w14:textId="77777777" w:rsidTr="0BC2000A">
        <w:tc>
          <w:tcPr>
            <w:tcW w:w="2853" w:type="dxa"/>
          </w:tcPr>
          <w:p w14:paraId="46ED9A63"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Gender role socialisation</w:t>
            </w:r>
          </w:p>
        </w:tc>
        <w:tc>
          <w:tcPr>
            <w:tcW w:w="2854" w:type="dxa"/>
          </w:tcPr>
          <w:p w14:paraId="27B67C8B"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Cultural Capital</w:t>
            </w:r>
          </w:p>
        </w:tc>
        <w:tc>
          <w:tcPr>
            <w:tcW w:w="2854" w:type="dxa"/>
          </w:tcPr>
          <w:p w14:paraId="42D52BE0"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Circadian Rhythms</w:t>
            </w:r>
          </w:p>
        </w:tc>
        <w:tc>
          <w:tcPr>
            <w:tcW w:w="2854" w:type="dxa"/>
          </w:tcPr>
          <w:p w14:paraId="2E304D84"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Arithmetic Mean</w:t>
            </w:r>
          </w:p>
        </w:tc>
      </w:tr>
      <w:tr w:rsidR="001C18FA" w:rsidRPr="001D5044" w14:paraId="55D2F01D" w14:textId="77777777" w:rsidTr="0BC2000A">
        <w:tc>
          <w:tcPr>
            <w:tcW w:w="2853" w:type="dxa"/>
          </w:tcPr>
          <w:p w14:paraId="05B24108"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Functional pre-requisites</w:t>
            </w:r>
          </w:p>
        </w:tc>
        <w:tc>
          <w:tcPr>
            <w:tcW w:w="2854" w:type="dxa"/>
          </w:tcPr>
          <w:p w14:paraId="4FAB6400"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Subcultural Theory</w:t>
            </w:r>
          </w:p>
        </w:tc>
        <w:tc>
          <w:tcPr>
            <w:tcW w:w="2854" w:type="dxa"/>
          </w:tcPr>
          <w:p w14:paraId="3E675169"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The Multi-store model</w:t>
            </w:r>
          </w:p>
        </w:tc>
        <w:tc>
          <w:tcPr>
            <w:tcW w:w="2854" w:type="dxa"/>
          </w:tcPr>
          <w:p w14:paraId="229D3377"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A two tailed hypothesis</w:t>
            </w:r>
          </w:p>
        </w:tc>
      </w:tr>
      <w:tr w:rsidR="001C18FA" w:rsidRPr="001D5044" w14:paraId="3A7551DE" w14:textId="77777777" w:rsidTr="0BC2000A">
        <w:tc>
          <w:tcPr>
            <w:tcW w:w="2853" w:type="dxa"/>
          </w:tcPr>
          <w:p w14:paraId="5A26870A"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Capitalism</w:t>
            </w:r>
          </w:p>
        </w:tc>
        <w:tc>
          <w:tcPr>
            <w:tcW w:w="2854" w:type="dxa"/>
          </w:tcPr>
          <w:p w14:paraId="2C40C9BA"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Globalisation</w:t>
            </w:r>
          </w:p>
        </w:tc>
        <w:tc>
          <w:tcPr>
            <w:tcW w:w="2854" w:type="dxa"/>
          </w:tcPr>
          <w:p w14:paraId="76E6AC99"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Cultural Relativism</w:t>
            </w:r>
          </w:p>
        </w:tc>
        <w:tc>
          <w:tcPr>
            <w:tcW w:w="2854" w:type="dxa"/>
          </w:tcPr>
          <w:p w14:paraId="70D7D7B4"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Demand Characteristics</w:t>
            </w:r>
          </w:p>
        </w:tc>
      </w:tr>
      <w:tr w:rsidR="001C18FA" w:rsidRPr="001D5044" w14:paraId="5FFA6E59" w14:textId="77777777" w:rsidTr="001D5044">
        <w:trPr>
          <w:trHeight w:val="80"/>
        </w:trPr>
        <w:tc>
          <w:tcPr>
            <w:tcW w:w="2853" w:type="dxa"/>
          </w:tcPr>
          <w:p w14:paraId="0810B1FA"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Owners of the means of production</w:t>
            </w:r>
          </w:p>
        </w:tc>
        <w:tc>
          <w:tcPr>
            <w:tcW w:w="2854" w:type="dxa"/>
          </w:tcPr>
          <w:p w14:paraId="73931782"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Secularisation</w:t>
            </w:r>
          </w:p>
        </w:tc>
        <w:tc>
          <w:tcPr>
            <w:tcW w:w="2854" w:type="dxa"/>
          </w:tcPr>
          <w:p w14:paraId="5DF06A86"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The Stroop Effect</w:t>
            </w:r>
          </w:p>
        </w:tc>
        <w:tc>
          <w:tcPr>
            <w:tcW w:w="2854" w:type="dxa"/>
          </w:tcPr>
          <w:p w14:paraId="01539622"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Neurotransmitters</w:t>
            </w:r>
          </w:p>
        </w:tc>
      </w:tr>
      <w:tr w:rsidR="001C18FA" w:rsidRPr="001D5044" w14:paraId="4E449532" w14:textId="77777777" w:rsidTr="0BC2000A">
        <w:tc>
          <w:tcPr>
            <w:tcW w:w="2853" w:type="dxa"/>
          </w:tcPr>
          <w:p w14:paraId="0EF148AC"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Conjugal Roles</w:t>
            </w:r>
          </w:p>
        </w:tc>
        <w:tc>
          <w:tcPr>
            <w:tcW w:w="2854" w:type="dxa"/>
          </w:tcPr>
          <w:p w14:paraId="775C4A1E"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Repeated Measures Design</w:t>
            </w:r>
          </w:p>
        </w:tc>
        <w:tc>
          <w:tcPr>
            <w:tcW w:w="2854" w:type="dxa"/>
          </w:tcPr>
          <w:p w14:paraId="7781D15E" w14:textId="77777777" w:rsidR="001C18FA" w:rsidRPr="001D5044" w:rsidRDefault="0BC2000A" w:rsidP="001D5044">
            <w:pPr>
              <w:tabs>
                <w:tab w:val="left" w:pos="1800"/>
              </w:tabs>
              <w:rPr>
                <w:rFonts w:asciiTheme="minorHAnsi" w:hAnsiTheme="minorHAnsi" w:cstheme="minorHAnsi"/>
                <w:sz w:val="22"/>
                <w:szCs w:val="22"/>
              </w:rPr>
            </w:pPr>
            <w:r w:rsidRPr="001D5044">
              <w:rPr>
                <w:rFonts w:asciiTheme="minorHAnsi" w:hAnsiTheme="minorHAnsi" w:cstheme="minorHAnsi"/>
                <w:sz w:val="22"/>
                <w:szCs w:val="22"/>
              </w:rPr>
              <w:t>Privation</w:t>
            </w:r>
          </w:p>
        </w:tc>
        <w:tc>
          <w:tcPr>
            <w:tcW w:w="2854" w:type="dxa"/>
          </w:tcPr>
          <w:p w14:paraId="540200C3" w14:textId="77777777" w:rsidR="001C18FA" w:rsidRPr="001D5044" w:rsidRDefault="0BC2000A" w:rsidP="001D5044">
            <w:pPr>
              <w:rPr>
                <w:rFonts w:asciiTheme="minorHAnsi" w:hAnsiTheme="minorHAnsi" w:cstheme="minorHAnsi"/>
                <w:sz w:val="22"/>
                <w:szCs w:val="22"/>
              </w:rPr>
            </w:pPr>
            <w:r w:rsidRPr="001D5044">
              <w:rPr>
                <w:rFonts w:asciiTheme="minorHAnsi" w:hAnsiTheme="minorHAnsi" w:cstheme="minorHAnsi"/>
                <w:sz w:val="22"/>
                <w:szCs w:val="22"/>
              </w:rPr>
              <w:t>Freud</w:t>
            </w:r>
          </w:p>
        </w:tc>
      </w:tr>
    </w:tbl>
    <w:p w14:paraId="6BAFB447" w14:textId="77777777" w:rsidR="00A02F72" w:rsidRDefault="00A02F72" w:rsidP="0BC2000A">
      <w:pPr>
        <w:rPr>
          <w:rFonts w:asciiTheme="minorHAnsi" w:hAnsiTheme="minorHAnsi"/>
          <w:b/>
          <w:bCs/>
        </w:rPr>
      </w:pPr>
    </w:p>
    <w:p w14:paraId="06E89CD1" w14:textId="45766FE6" w:rsidR="00F35CF5" w:rsidRDefault="0BC2000A" w:rsidP="0BC2000A">
      <w:pPr>
        <w:rPr>
          <w:rFonts w:asciiTheme="minorHAnsi" w:hAnsiTheme="minorHAnsi"/>
          <w:b/>
          <w:bCs/>
        </w:rPr>
      </w:pPr>
      <w:r w:rsidRPr="0BC2000A">
        <w:rPr>
          <w:rFonts w:asciiTheme="minorHAnsi" w:hAnsiTheme="minorHAnsi"/>
          <w:b/>
          <w:bCs/>
        </w:rPr>
        <w:t xml:space="preserve">Research the national curriculum, exam boards, specifications and exam papers. </w:t>
      </w:r>
    </w:p>
    <w:p w14:paraId="53128261" w14:textId="77777777" w:rsidR="00B46797" w:rsidRPr="00A246DA" w:rsidRDefault="00B46797" w:rsidP="003F5FC8">
      <w:pPr>
        <w:rPr>
          <w:rFonts w:asciiTheme="minorHAnsi" w:hAnsiTheme="minorHAnsi"/>
          <w:b/>
        </w:rPr>
      </w:pPr>
    </w:p>
    <w:p w14:paraId="002F273B" w14:textId="77777777" w:rsidR="00A10A7A" w:rsidRPr="00A246DA" w:rsidRDefault="0BC2000A" w:rsidP="0BC2000A">
      <w:pPr>
        <w:rPr>
          <w:rFonts w:asciiTheme="minorHAnsi" w:hAnsiTheme="minorHAnsi"/>
        </w:rPr>
      </w:pPr>
      <w:r w:rsidRPr="0BC2000A">
        <w:rPr>
          <w:rFonts w:asciiTheme="minorHAnsi" w:hAnsiTheme="minorHAnsi"/>
        </w:rPr>
        <w:t>AQA – GCSE and A level Sociology, Psychology (</w:t>
      </w:r>
      <w:hyperlink r:id="rId8">
        <w:r w:rsidRPr="0BC2000A">
          <w:rPr>
            <w:rStyle w:val="Hyperlink"/>
            <w:rFonts w:asciiTheme="minorHAnsi" w:hAnsiTheme="minorHAnsi"/>
          </w:rPr>
          <w:t>www.aqa.org.uk</w:t>
        </w:r>
      </w:hyperlink>
      <w:r w:rsidRPr="0BC2000A">
        <w:rPr>
          <w:rFonts w:asciiTheme="minorHAnsi" w:hAnsiTheme="minorHAnsi"/>
        </w:rPr>
        <w:t>)</w:t>
      </w:r>
    </w:p>
    <w:p w14:paraId="5A7F04C2" w14:textId="77777777" w:rsidR="00A246DA" w:rsidRDefault="0BC2000A" w:rsidP="0BC2000A">
      <w:pPr>
        <w:rPr>
          <w:rFonts w:asciiTheme="minorHAnsi" w:hAnsiTheme="minorHAnsi"/>
        </w:rPr>
      </w:pPr>
      <w:r w:rsidRPr="0BC2000A">
        <w:rPr>
          <w:rFonts w:asciiTheme="minorHAnsi" w:hAnsiTheme="minorHAnsi"/>
        </w:rPr>
        <w:t>OCR – GCSE and A level Sociology, Cambridge Nationals/Technical in Health &amp; Social Care (</w:t>
      </w:r>
      <w:hyperlink r:id="rId9">
        <w:r w:rsidRPr="0BC2000A">
          <w:rPr>
            <w:rStyle w:val="Hyperlink"/>
            <w:rFonts w:asciiTheme="minorHAnsi" w:hAnsiTheme="minorHAnsi"/>
          </w:rPr>
          <w:t>www.ocr.org.uk</w:t>
        </w:r>
      </w:hyperlink>
      <w:r w:rsidRPr="0BC2000A">
        <w:rPr>
          <w:rFonts w:asciiTheme="minorHAnsi" w:hAnsiTheme="minorHAnsi"/>
        </w:rPr>
        <w:t>)</w:t>
      </w:r>
    </w:p>
    <w:p w14:paraId="55522B37" w14:textId="7E4E621E" w:rsidR="00A246DA" w:rsidRDefault="0BC2000A" w:rsidP="0BC2000A">
      <w:pPr>
        <w:rPr>
          <w:rFonts w:asciiTheme="minorHAnsi" w:hAnsiTheme="minorHAnsi"/>
        </w:rPr>
      </w:pPr>
      <w:r w:rsidRPr="0BC2000A">
        <w:rPr>
          <w:rFonts w:asciiTheme="minorHAnsi" w:hAnsiTheme="minorHAnsi"/>
        </w:rPr>
        <w:t>EDEXCEL –GC</w:t>
      </w:r>
      <w:r w:rsidR="00C44CAF">
        <w:rPr>
          <w:rFonts w:asciiTheme="minorHAnsi" w:hAnsiTheme="minorHAnsi"/>
        </w:rPr>
        <w:t xml:space="preserve">SE and A level Psychology, BTEC </w:t>
      </w:r>
      <w:r w:rsidRPr="0BC2000A">
        <w:rPr>
          <w:rFonts w:asciiTheme="minorHAnsi" w:hAnsiTheme="minorHAnsi"/>
        </w:rPr>
        <w:t>Health &amp; Social Care (</w:t>
      </w:r>
      <w:hyperlink r:id="rId10" w:history="1">
        <w:r w:rsidR="00C44CAF" w:rsidRPr="00C44CAF">
          <w:rPr>
            <w:rStyle w:val="Hyperlink"/>
            <w:rFonts w:asciiTheme="minorHAnsi" w:hAnsiTheme="minorHAnsi"/>
          </w:rPr>
          <w:t>https://qualifications.pearson.com/en/home.html</w:t>
        </w:r>
      </w:hyperlink>
      <w:r w:rsidR="00C44CAF">
        <w:t>)</w:t>
      </w:r>
    </w:p>
    <w:p w14:paraId="376D003C" w14:textId="4FC89807" w:rsidR="00BD7650" w:rsidRDefault="0BC2000A" w:rsidP="0BC2000A">
      <w:pPr>
        <w:rPr>
          <w:rFonts w:asciiTheme="minorHAnsi" w:hAnsiTheme="minorHAnsi"/>
        </w:rPr>
      </w:pPr>
      <w:r w:rsidRPr="0BC2000A">
        <w:rPr>
          <w:rFonts w:asciiTheme="minorHAnsi" w:hAnsiTheme="minorHAnsi"/>
        </w:rPr>
        <w:t>WJEC – GCSE and A level Sociology, Psychology</w:t>
      </w:r>
      <w:r w:rsidR="001F4220">
        <w:rPr>
          <w:rFonts w:asciiTheme="minorHAnsi" w:hAnsiTheme="minorHAnsi"/>
        </w:rPr>
        <w:t>, Level 3 Criminology</w:t>
      </w:r>
      <w:r w:rsidRPr="0BC2000A">
        <w:rPr>
          <w:rFonts w:asciiTheme="minorHAnsi" w:hAnsiTheme="minorHAnsi"/>
        </w:rPr>
        <w:t xml:space="preserve"> (</w:t>
      </w:r>
      <w:hyperlink r:id="rId11">
        <w:r w:rsidRPr="0BC2000A">
          <w:rPr>
            <w:rStyle w:val="Hyperlink"/>
            <w:rFonts w:asciiTheme="minorHAnsi" w:hAnsiTheme="minorHAnsi"/>
          </w:rPr>
          <w:t>http://www.wjec.co.uk/qualifications/</w:t>
        </w:r>
      </w:hyperlink>
      <w:r w:rsidRPr="0BC2000A">
        <w:rPr>
          <w:rFonts w:asciiTheme="minorHAnsi" w:hAnsiTheme="minorHAnsi"/>
        </w:rPr>
        <w:t>)</w:t>
      </w:r>
    </w:p>
    <w:p w14:paraId="55B6353D" w14:textId="7B11284E" w:rsidR="001F4220" w:rsidRDefault="001F4220" w:rsidP="0BC2000A">
      <w:pPr>
        <w:rPr>
          <w:rFonts w:asciiTheme="minorHAnsi" w:hAnsiTheme="minorHAnsi"/>
        </w:rPr>
      </w:pPr>
    </w:p>
    <w:p w14:paraId="56FDF619" w14:textId="480F887A" w:rsidR="0BC2000A" w:rsidRDefault="0BC2000A" w:rsidP="0BC2000A">
      <w:pPr>
        <w:rPr>
          <w:rFonts w:asciiTheme="minorHAnsi" w:hAnsiTheme="minorHAnsi"/>
          <w:i/>
          <w:iCs/>
        </w:rPr>
      </w:pPr>
    </w:p>
    <w:p w14:paraId="42373EE5" w14:textId="77777777" w:rsidR="00A246DA" w:rsidRDefault="0BC2000A" w:rsidP="0BC2000A">
      <w:pPr>
        <w:rPr>
          <w:rFonts w:asciiTheme="minorHAnsi" w:hAnsiTheme="minorHAnsi"/>
          <w:b/>
          <w:bCs/>
        </w:rPr>
      </w:pPr>
      <w:r w:rsidRPr="0BC2000A">
        <w:rPr>
          <w:rFonts w:asciiTheme="minorHAnsi" w:hAnsiTheme="minorHAnsi"/>
          <w:b/>
          <w:bCs/>
        </w:rPr>
        <w:t xml:space="preserve">TASK 3: Reading </w:t>
      </w:r>
    </w:p>
    <w:p w14:paraId="3461D779" w14:textId="77777777" w:rsidR="00231F9B" w:rsidRPr="00A246DA" w:rsidRDefault="00231F9B" w:rsidP="003F5FC8">
      <w:pPr>
        <w:rPr>
          <w:rFonts w:asciiTheme="minorHAnsi" w:hAnsiTheme="minorHAnsi"/>
          <w:b/>
        </w:rPr>
      </w:pPr>
    </w:p>
    <w:p w14:paraId="20F6C49A" w14:textId="01AB3636" w:rsidR="004A5306" w:rsidRPr="00592106" w:rsidRDefault="0BC2000A" w:rsidP="00592106">
      <w:pPr>
        <w:pStyle w:val="ListParagraph"/>
        <w:numPr>
          <w:ilvl w:val="0"/>
          <w:numId w:val="4"/>
        </w:numPr>
      </w:pPr>
      <w:r>
        <w:lastRenderedPageBreak/>
        <w:t xml:space="preserve">It would also be useful for you to read any of the following texts in preparation for starting the course. </w:t>
      </w:r>
      <w:r w:rsidR="00C55D08">
        <w:t>Books on teaching</w:t>
      </w:r>
      <w:r w:rsidR="001D5044">
        <w:t xml:space="preserve"> Sociology and Psychology are limited and somewhat outdated.  However, read critically and we will discuss issues in our university sessions.  There is no requirement to buy these books as chapters are available online and they can be accessed in the University Library when the course starts (you may already have access if you are a university of Leicester student).</w:t>
      </w:r>
    </w:p>
    <w:p w14:paraId="0AD79A86" w14:textId="7BC3887E" w:rsidR="004A5306" w:rsidRPr="00A246DA" w:rsidRDefault="00C04153" w:rsidP="004A5306">
      <w:pPr>
        <w:tabs>
          <w:tab w:val="left" w:pos="1140"/>
        </w:tabs>
        <w:rPr>
          <w:b/>
        </w:rPr>
      </w:pPr>
      <w:r w:rsidRPr="00A246DA">
        <w:rPr>
          <w:b/>
          <w:noProof/>
          <w:lang w:eastAsia="en-GB"/>
        </w:rPr>
        <mc:AlternateContent>
          <mc:Choice Requires="wps">
            <w:drawing>
              <wp:anchor distT="0" distB="0" distL="114300" distR="114300" simplePos="0" relativeHeight="251659264" behindDoc="0" locked="0" layoutInCell="1" allowOverlap="1" wp14:anchorId="45253219" wp14:editId="14477344">
                <wp:simplePos x="0" y="0"/>
                <wp:positionH relativeFrom="column">
                  <wp:posOffset>335280</wp:posOffset>
                </wp:positionH>
                <wp:positionV relativeFrom="paragraph">
                  <wp:posOffset>-2539</wp:posOffset>
                </wp:positionV>
                <wp:extent cx="6648450" cy="1543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6484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96F82" w14:textId="77777777" w:rsidR="00D5600E" w:rsidRPr="00C04153" w:rsidRDefault="00D5600E" w:rsidP="00D5600E">
                            <w:pPr>
                              <w:rPr>
                                <w:rFonts w:asciiTheme="minorHAnsi" w:eastAsia="Arial Unicode MS" w:hAnsiTheme="minorHAnsi" w:cs="Arial Unicode MS"/>
                              </w:rPr>
                            </w:pPr>
                            <w:r>
                              <w:rPr>
                                <w:rFonts w:asciiTheme="minorHAnsi" w:eastAsia="Arial Unicode MS" w:hAnsiTheme="minorHAnsi" w:cs="Arial Unicode MS"/>
                              </w:rPr>
                              <w:t xml:space="preserve">Capel, S., Leask, M., Younie, S., Hidson, E. &amp; Lawrence, J. (2022) </w:t>
                            </w:r>
                            <w:r w:rsidRPr="00C04153">
                              <w:rPr>
                                <w:rFonts w:asciiTheme="minorHAnsi" w:eastAsia="Arial Unicode MS" w:hAnsiTheme="minorHAnsi" w:cs="Arial Unicode MS"/>
                                <w:i/>
                                <w:iCs/>
                              </w:rPr>
                              <w:t>Learning to Teach in the Secondary School: A Companion to School Experience</w:t>
                            </w:r>
                            <w:r>
                              <w:rPr>
                                <w:rFonts w:asciiTheme="minorHAnsi" w:eastAsia="Arial Unicode MS" w:hAnsiTheme="minorHAnsi" w:cs="Arial Unicode MS"/>
                                <w:i/>
                                <w:iCs/>
                              </w:rPr>
                              <w:t xml:space="preserve">. </w:t>
                            </w:r>
                            <w:r>
                              <w:rPr>
                                <w:rFonts w:asciiTheme="minorHAnsi" w:eastAsia="Arial Unicode MS" w:hAnsiTheme="minorHAnsi" w:cs="Arial Unicode MS"/>
                              </w:rPr>
                              <w:t>9</w:t>
                            </w:r>
                            <w:r w:rsidRPr="00C04153">
                              <w:rPr>
                                <w:rFonts w:asciiTheme="minorHAnsi" w:eastAsia="Arial Unicode MS" w:hAnsiTheme="minorHAnsi" w:cs="Arial Unicode MS"/>
                                <w:vertAlign w:val="superscript"/>
                              </w:rPr>
                              <w:t>th</w:t>
                            </w:r>
                            <w:r>
                              <w:rPr>
                                <w:rFonts w:asciiTheme="minorHAnsi" w:eastAsia="Arial Unicode MS" w:hAnsiTheme="minorHAnsi" w:cs="Arial Unicode MS"/>
                              </w:rPr>
                              <w:t xml:space="preserve"> Eds. London: Routledge.</w:t>
                            </w:r>
                          </w:p>
                          <w:p w14:paraId="71022C3D" w14:textId="77777777" w:rsidR="00D5600E" w:rsidRDefault="00D5600E" w:rsidP="00D5600E">
                            <w:pPr>
                              <w:rPr>
                                <w:rFonts w:asciiTheme="minorHAnsi" w:eastAsia="Arial Unicode MS" w:hAnsiTheme="minorHAnsi" w:cs="Arial Unicode MS"/>
                              </w:rPr>
                            </w:pPr>
                          </w:p>
                          <w:p w14:paraId="40EAB8CB" w14:textId="07C022C2" w:rsidR="00D5600E" w:rsidRDefault="00D5600E" w:rsidP="00D5600E">
                            <w:pPr>
                              <w:rPr>
                                <w:rFonts w:asciiTheme="minorHAnsi" w:eastAsia="Arial Unicode MS" w:hAnsiTheme="minorHAnsi" w:cs="Arial Unicode MS"/>
                              </w:rPr>
                            </w:pPr>
                            <w:r w:rsidRPr="002C2753">
                              <w:rPr>
                                <w:rFonts w:asciiTheme="minorHAnsi" w:eastAsia="Arial Unicode MS" w:hAnsiTheme="minorHAnsi" w:cs="Arial Unicode MS"/>
                              </w:rPr>
                              <w:t>Jarvis, M. (201</w:t>
                            </w:r>
                            <w:r>
                              <w:rPr>
                                <w:rFonts w:asciiTheme="minorHAnsi" w:eastAsia="Arial Unicode MS" w:hAnsiTheme="minorHAnsi" w:cs="Arial Unicode MS"/>
                              </w:rPr>
                              <w:t>2</w:t>
                            </w:r>
                            <w:r w:rsidRPr="002C2753">
                              <w:rPr>
                                <w:rFonts w:asciiTheme="minorHAnsi" w:eastAsia="Arial Unicode MS" w:hAnsiTheme="minorHAnsi" w:cs="Arial Unicode MS"/>
                              </w:rPr>
                              <w:t xml:space="preserve">) </w:t>
                            </w:r>
                            <w:r w:rsidRPr="00C04153">
                              <w:rPr>
                                <w:rFonts w:asciiTheme="minorHAnsi" w:eastAsia="Arial Unicode MS" w:hAnsiTheme="minorHAnsi" w:cs="Arial Unicode MS"/>
                                <w:i/>
                                <w:iCs/>
                              </w:rPr>
                              <w:t>Teaching Psychology 14-19: Issues and Techniques</w:t>
                            </w:r>
                            <w:r w:rsidRPr="002C2753">
                              <w:rPr>
                                <w:rFonts w:asciiTheme="minorHAnsi" w:eastAsia="Arial Unicode MS" w:hAnsiTheme="minorHAnsi" w:cs="Arial Unicode MS"/>
                              </w:rPr>
                              <w:t>. London: Routledge.</w:t>
                            </w:r>
                          </w:p>
                          <w:p w14:paraId="006E64B0" w14:textId="77777777" w:rsidR="00D5600E" w:rsidRDefault="00D5600E" w:rsidP="00B222DA">
                            <w:pPr>
                              <w:rPr>
                                <w:rFonts w:asciiTheme="minorHAnsi" w:eastAsia="Arial Unicode MS" w:hAnsiTheme="minorHAnsi" w:cs="Arial Unicode MS"/>
                              </w:rPr>
                            </w:pPr>
                          </w:p>
                          <w:p w14:paraId="2FBA6239" w14:textId="7671A25B" w:rsidR="00C04153" w:rsidRDefault="00C04153" w:rsidP="00B222DA">
                            <w:pPr>
                              <w:rPr>
                                <w:rFonts w:asciiTheme="minorHAnsi" w:eastAsia="Arial Unicode MS" w:hAnsiTheme="minorHAnsi" w:cs="Arial Unicode MS"/>
                              </w:rPr>
                            </w:pPr>
                            <w:r>
                              <w:rPr>
                                <w:rFonts w:asciiTheme="minorHAnsi" w:eastAsia="Arial Unicode MS" w:hAnsiTheme="minorHAnsi" w:cs="Arial Unicode MS"/>
                              </w:rPr>
                              <w:t xml:space="preserve">Jones, A.B. (2017) </w:t>
                            </w:r>
                            <w:r w:rsidRPr="00C04153">
                              <w:rPr>
                                <w:rFonts w:asciiTheme="minorHAnsi" w:eastAsia="Arial Unicode MS" w:hAnsiTheme="minorHAnsi" w:cs="Arial Unicode MS"/>
                                <w:i/>
                                <w:iCs/>
                              </w:rPr>
                              <w:t>Teaching sociology successfully: a practical guide to planning and delivering outstanding lessons</w:t>
                            </w:r>
                            <w:r>
                              <w:rPr>
                                <w:rFonts w:asciiTheme="minorHAnsi" w:eastAsia="Arial Unicode MS" w:hAnsiTheme="minorHAnsi" w:cs="Arial Unicode MS"/>
                              </w:rPr>
                              <w:t>. London: Routledge, Taylor &amp; Francis Group.</w:t>
                            </w:r>
                          </w:p>
                          <w:p w14:paraId="4C1D6452" w14:textId="77777777" w:rsidR="00C04153" w:rsidRDefault="00C04153" w:rsidP="00B222DA">
                            <w:pPr>
                              <w:rPr>
                                <w:rFonts w:asciiTheme="minorHAnsi" w:eastAsia="Arial Unicode MS" w:hAnsiTheme="minorHAnsi" w:cs="Arial Unicode MS"/>
                              </w:rPr>
                            </w:pPr>
                          </w:p>
                          <w:p w14:paraId="2FADBDEB" w14:textId="375BAC0D" w:rsidR="00C04153" w:rsidRDefault="00C04153" w:rsidP="00B222DA">
                            <w:pPr>
                              <w:rPr>
                                <w:rFonts w:asciiTheme="minorHAnsi" w:eastAsia="Arial Unicode MS" w:hAnsiTheme="minorHAnsi" w:cs="Arial Unicode MS"/>
                              </w:rPr>
                            </w:pPr>
                          </w:p>
                          <w:p w14:paraId="0FB78278" w14:textId="77777777" w:rsidR="00377FC8" w:rsidRPr="002C2753" w:rsidRDefault="00377FC8" w:rsidP="00B222DA">
                            <w:pPr>
                              <w:rPr>
                                <w:rFonts w:asciiTheme="minorHAnsi" w:eastAsia="Arial Unicode MS" w:hAnsiTheme="minorHAnsi" w:cs="Arial Unicode MS"/>
                              </w:rPr>
                            </w:pPr>
                          </w:p>
                          <w:p w14:paraId="1FC39945" w14:textId="77777777" w:rsidR="002C2753" w:rsidRPr="002C2753" w:rsidRDefault="002C2753" w:rsidP="00B222DA">
                            <w:pPr>
                              <w:rPr>
                                <w:rFonts w:asciiTheme="minorHAnsi" w:eastAsia="Arial Unicode MS" w:hAnsiTheme="minorHAnsi" w:cs="Arial Unicode MS"/>
                              </w:rPr>
                            </w:pPr>
                          </w:p>
                          <w:p w14:paraId="34CE0A41" w14:textId="77777777" w:rsidR="00377FC8" w:rsidRPr="00BE2702" w:rsidRDefault="00377FC8" w:rsidP="00B222DA">
                            <w:pPr>
                              <w:rPr>
                                <w:rFonts w:ascii="Arial Unicode MS" w:eastAsia="Arial Unicode MS" w:hAnsi="Arial Unicode MS" w:cs="Arial Unicode MS"/>
                              </w:rPr>
                            </w:pPr>
                          </w:p>
                          <w:p w14:paraId="62EBF3C5" w14:textId="77777777" w:rsidR="00496C73" w:rsidRPr="00330FB0" w:rsidRDefault="00496C73" w:rsidP="00B222DA">
                            <w:pPr>
                              <w:rPr>
                                <w:rFonts w:ascii="Arial Unicode MS" w:eastAsia="Arial Unicode MS" w:hAnsi="Arial Unicode MS" w:cs="Arial Unicode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53219" id="_x0000_t202" coordsize="21600,21600" o:spt="202" path="m,l,21600r21600,l21600,xe">
                <v:stroke joinstyle="miter"/>
                <v:path gradientshapeok="t" o:connecttype="rect"/>
              </v:shapetype>
              <v:shape id="Text Box 1" o:spid="_x0000_s1026" type="#_x0000_t202" style="position:absolute;margin-left:26.4pt;margin-top:-.2pt;width:523.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" fillcolor="white [3201]" strokeweight=".5pt">
                <v:textbox>
                  <w:txbxContent>
                    <w:p w14:paraId="26196F82" w14:textId="77777777" w:rsidR="00D5600E" w:rsidRPr="00C04153" w:rsidRDefault="00D5600E" w:rsidP="00D5600E">
                      <w:pPr>
                        <w:rPr>
                          <w:rFonts w:asciiTheme="minorHAnsi" w:eastAsia="Arial Unicode MS" w:hAnsiTheme="minorHAnsi" w:cs="Arial Unicode MS"/>
                        </w:rPr>
                      </w:pPr>
                      <w:r>
                        <w:rPr>
                          <w:rFonts w:asciiTheme="minorHAnsi" w:eastAsia="Arial Unicode MS" w:hAnsiTheme="minorHAnsi" w:cs="Arial Unicode MS"/>
                        </w:rPr>
                        <w:t xml:space="preserve">Capel, S., Leask, M., Younie, S., Hidson, E. &amp; Lawrence, J. (2022) </w:t>
                      </w:r>
                      <w:r w:rsidRPr="00C04153">
                        <w:rPr>
                          <w:rFonts w:asciiTheme="minorHAnsi" w:eastAsia="Arial Unicode MS" w:hAnsiTheme="minorHAnsi" w:cs="Arial Unicode MS"/>
                          <w:i/>
                          <w:iCs/>
                        </w:rPr>
                        <w:t>Learning to Teach in the Secondary School: A Companion to School Experience</w:t>
                      </w:r>
                      <w:r>
                        <w:rPr>
                          <w:rFonts w:asciiTheme="minorHAnsi" w:eastAsia="Arial Unicode MS" w:hAnsiTheme="minorHAnsi" w:cs="Arial Unicode MS"/>
                          <w:i/>
                          <w:iCs/>
                        </w:rPr>
                        <w:t xml:space="preserve">. </w:t>
                      </w:r>
                      <w:r>
                        <w:rPr>
                          <w:rFonts w:asciiTheme="minorHAnsi" w:eastAsia="Arial Unicode MS" w:hAnsiTheme="minorHAnsi" w:cs="Arial Unicode MS"/>
                        </w:rPr>
                        <w:t>9</w:t>
                      </w:r>
                      <w:r w:rsidRPr="00C04153">
                        <w:rPr>
                          <w:rFonts w:asciiTheme="minorHAnsi" w:eastAsia="Arial Unicode MS" w:hAnsiTheme="minorHAnsi" w:cs="Arial Unicode MS"/>
                          <w:vertAlign w:val="superscript"/>
                        </w:rPr>
                        <w:t>th</w:t>
                      </w:r>
                      <w:r>
                        <w:rPr>
                          <w:rFonts w:asciiTheme="minorHAnsi" w:eastAsia="Arial Unicode MS" w:hAnsiTheme="minorHAnsi" w:cs="Arial Unicode MS"/>
                        </w:rPr>
                        <w:t xml:space="preserve"> Eds. London: Routledge.</w:t>
                      </w:r>
                    </w:p>
                    <w:p w14:paraId="71022C3D" w14:textId="77777777" w:rsidR="00D5600E" w:rsidRDefault="00D5600E" w:rsidP="00D5600E">
                      <w:pPr>
                        <w:rPr>
                          <w:rFonts w:asciiTheme="minorHAnsi" w:eastAsia="Arial Unicode MS" w:hAnsiTheme="minorHAnsi" w:cs="Arial Unicode MS"/>
                        </w:rPr>
                      </w:pPr>
                    </w:p>
                    <w:p w14:paraId="40EAB8CB" w14:textId="07C022C2" w:rsidR="00D5600E" w:rsidRDefault="00D5600E" w:rsidP="00D5600E">
                      <w:pPr>
                        <w:rPr>
                          <w:rFonts w:asciiTheme="minorHAnsi" w:eastAsia="Arial Unicode MS" w:hAnsiTheme="minorHAnsi" w:cs="Arial Unicode MS"/>
                        </w:rPr>
                      </w:pPr>
                      <w:r w:rsidRPr="002C2753">
                        <w:rPr>
                          <w:rFonts w:asciiTheme="minorHAnsi" w:eastAsia="Arial Unicode MS" w:hAnsiTheme="minorHAnsi" w:cs="Arial Unicode MS"/>
                        </w:rPr>
                        <w:t>Jarvis, M. (201</w:t>
                      </w:r>
                      <w:r>
                        <w:rPr>
                          <w:rFonts w:asciiTheme="minorHAnsi" w:eastAsia="Arial Unicode MS" w:hAnsiTheme="minorHAnsi" w:cs="Arial Unicode MS"/>
                        </w:rPr>
                        <w:t>2</w:t>
                      </w:r>
                      <w:r w:rsidRPr="002C2753">
                        <w:rPr>
                          <w:rFonts w:asciiTheme="minorHAnsi" w:eastAsia="Arial Unicode MS" w:hAnsiTheme="minorHAnsi" w:cs="Arial Unicode MS"/>
                        </w:rPr>
                        <w:t xml:space="preserve">) </w:t>
                      </w:r>
                      <w:r w:rsidRPr="00C04153">
                        <w:rPr>
                          <w:rFonts w:asciiTheme="minorHAnsi" w:eastAsia="Arial Unicode MS" w:hAnsiTheme="minorHAnsi" w:cs="Arial Unicode MS"/>
                          <w:i/>
                          <w:iCs/>
                        </w:rPr>
                        <w:t>Teaching Psychology 14-19: Issues and Techniques</w:t>
                      </w:r>
                      <w:r w:rsidRPr="002C2753">
                        <w:rPr>
                          <w:rFonts w:asciiTheme="minorHAnsi" w:eastAsia="Arial Unicode MS" w:hAnsiTheme="minorHAnsi" w:cs="Arial Unicode MS"/>
                        </w:rPr>
                        <w:t>. London: Routledge.</w:t>
                      </w:r>
                    </w:p>
                    <w:p w14:paraId="006E64B0" w14:textId="77777777" w:rsidR="00D5600E" w:rsidRDefault="00D5600E" w:rsidP="00B222DA">
                      <w:pPr>
                        <w:rPr>
                          <w:rFonts w:asciiTheme="minorHAnsi" w:eastAsia="Arial Unicode MS" w:hAnsiTheme="minorHAnsi" w:cs="Arial Unicode MS"/>
                        </w:rPr>
                      </w:pPr>
                    </w:p>
                    <w:p w14:paraId="2FBA6239" w14:textId="7671A25B" w:rsidR="00C04153" w:rsidRDefault="00C04153" w:rsidP="00B222DA">
                      <w:pPr>
                        <w:rPr>
                          <w:rFonts w:asciiTheme="minorHAnsi" w:eastAsia="Arial Unicode MS" w:hAnsiTheme="minorHAnsi" w:cs="Arial Unicode MS"/>
                        </w:rPr>
                      </w:pPr>
                      <w:r>
                        <w:rPr>
                          <w:rFonts w:asciiTheme="minorHAnsi" w:eastAsia="Arial Unicode MS" w:hAnsiTheme="minorHAnsi" w:cs="Arial Unicode MS"/>
                        </w:rPr>
                        <w:t xml:space="preserve">Jones, A.B. (2017) </w:t>
                      </w:r>
                      <w:r w:rsidRPr="00C04153">
                        <w:rPr>
                          <w:rFonts w:asciiTheme="minorHAnsi" w:eastAsia="Arial Unicode MS" w:hAnsiTheme="minorHAnsi" w:cs="Arial Unicode MS"/>
                          <w:i/>
                          <w:iCs/>
                        </w:rPr>
                        <w:t>Teaching sociology successfully: a practical guide to planning and delivering outstanding lessons</w:t>
                      </w:r>
                      <w:r>
                        <w:rPr>
                          <w:rFonts w:asciiTheme="minorHAnsi" w:eastAsia="Arial Unicode MS" w:hAnsiTheme="minorHAnsi" w:cs="Arial Unicode MS"/>
                        </w:rPr>
                        <w:t>. London: Routledge, Taylor &amp; Francis Group.</w:t>
                      </w:r>
                    </w:p>
                    <w:p w14:paraId="4C1D6452" w14:textId="77777777" w:rsidR="00C04153" w:rsidRDefault="00C04153" w:rsidP="00B222DA">
                      <w:pPr>
                        <w:rPr>
                          <w:rFonts w:asciiTheme="minorHAnsi" w:eastAsia="Arial Unicode MS" w:hAnsiTheme="minorHAnsi" w:cs="Arial Unicode MS"/>
                        </w:rPr>
                      </w:pPr>
                    </w:p>
                    <w:p w14:paraId="2FADBDEB" w14:textId="375BAC0D" w:rsidR="00C04153" w:rsidRDefault="00C04153" w:rsidP="00B222DA">
                      <w:pPr>
                        <w:rPr>
                          <w:rFonts w:asciiTheme="minorHAnsi" w:eastAsia="Arial Unicode MS" w:hAnsiTheme="minorHAnsi" w:cs="Arial Unicode MS"/>
                        </w:rPr>
                      </w:pPr>
                    </w:p>
                    <w:p w14:paraId="0FB78278" w14:textId="77777777" w:rsidR="00377FC8" w:rsidRPr="002C2753" w:rsidRDefault="00377FC8" w:rsidP="00B222DA">
                      <w:pPr>
                        <w:rPr>
                          <w:rFonts w:asciiTheme="minorHAnsi" w:eastAsia="Arial Unicode MS" w:hAnsiTheme="minorHAnsi" w:cs="Arial Unicode MS"/>
                        </w:rPr>
                      </w:pPr>
                    </w:p>
                    <w:p w14:paraId="1FC39945" w14:textId="77777777" w:rsidR="002C2753" w:rsidRPr="002C2753" w:rsidRDefault="002C2753" w:rsidP="00B222DA">
                      <w:pPr>
                        <w:rPr>
                          <w:rFonts w:asciiTheme="minorHAnsi" w:eastAsia="Arial Unicode MS" w:hAnsiTheme="minorHAnsi" w:cs="Arial Unicode MS"/>
                        </w:rPr>
                      </w:pPr>
                    </w:p>
                    <w:p w14:paraId="34CE0A41" w14:textId="77777777" w:rsidR="00377FC8" w:rsidRPr="00BE2702" w:rsidRDefault="00377FC8" w:rsidP="00B222DA">
                      <w:pPr>
                        <w:rPr>
                          <w:rFonts w:ascii="Arial Unicode MS" w:eastAsia="Arial Unicode MS" w:hAnsi="Arial Unicode MS" w:cs="Arial Unicode MS"/>
                        </w:rPr>
                      </w:pPr>
                    </w:p>
                    <w:p w14:paraId="62EBF3C5" w14:textId="77777777" w:rsidR="00496C73" w:rsidRPr="00330FB0" w:rsidRDefault="00496C73" w:rsidP="00B222DA">
                      <w:pPr>
                        <w:rPr>
                          <w:rFonts w:ascii="Arial Unicode MS" w:eastAsia="Arial Unicode MS" w:hAnsi="Arial Unicode MS" w:cs="Arial Unicode MS"/>
                        </w:rPr>
                      </w:pPr>
                    </w:p>
                  </w:txbxContent>
                </v:textbox>
              </v:shape>
            </w:pict>
          </mc:Fallback>
        </mc:AlternateContent>
      </w:r>
      <w:r w:rsidR="004A5306" w:rsidRPr="00A246DA">
        <w:rPr>
          <w:b/>
        </w:rPr>
        <w:tab/>
      </w:r>
    </w:p>
    <w:p w14:paraId="70DF9E56" w14:textId="1895488B" w:rsidR="004A5306" w:rsidRDefault="004A5306" w:rsidP="0BC2000A">
      <w:pPr>
        <w:rPr>
          <w:b/>
          <w:bCs/>
        </w:rPr>
      </w:pPr>
    </w:p>
    <w:p w14:paraId="320CC7A6" w14:textId="19A70097" w:rsidR="001F4220" w:rsidRDefault="001F4220" w:rsidP="0BC2000A">
      <w:pPr>
        <w:rPr>
          <w:b/>
          <w:bCs/>
        </w:rPr>
      </w:pPr>
    </w:p>
    <w:p w14:paraId="36CE50F6" w14:textId="2404CF60" w:rsidR="001F4220" w:rsidRDefault="001F4220" w:rsidP="0BC2000A">
      <w:pPr>
        <w:rPr>
          <w:b/>
          <w:bCs/>
        </w:rPr>
      </w:pPr>
    </w:p>
    <w:p w14:paraId="67945FD4" w14:textId="422D2C92" w:rsidR="001F4220" w:rsidRDefault="001F4220" w:rsidP="0BC2000A">
      <w:pPr>
        <w:rPr>
          <w:b/>
          <w:bCs/>
        </w:rPr>
      </w:pPr>
    </w:p>
    <w:p w14:paraId="5A13ADBC" w14:textId="3FFCF730" w:rsidR="001F4220" w:rsidRDefault="001F4220" w:rsidP="0BC2000A">
      <w:pPr>
        <w:rPr>
          <w:b/>
          <w:bCs/>
        </w:rPr>
      </w:pPr>
    </w:p>
    <w:p w14:paraId="66A3C9DF" w14:textId="34845D42" w:rsidR="001F4220" w:rsidRDefault="001F4220" w:rsidP="0BC2000A">
      <w:pPr>
        <w:rPr>
          <w:b/>
          <w:bCs/>
        </w:rPr>
      </w:pPr>
    </w:p>
    <w:p w14:paraId="54FA805F" w14:textId="291B9CB9" w:rsidR="001F4220" w:rsidRDefault="001F4220" w:rsidP="0BC2000A">
      <w:pPr>
        <w:rPr>
          <w:b/>
          <w:bCs/>
        </w:rPr>
      </w:pPr>
    </w:p>
    <w:p w14:paraId="23582160" w14:textId="07053440" w:rsidR="001F4220" w:rsidRDefault="001F4220" w:rsidP="0BC2000A">
      <w:pPr>
        <w:rPr>
          <w:b/>
          <w:bCs/>
        </w:rPr>
      </w:pPr>
    </w:p>
    <w:p w14:paraId="144A5D23" w14:textId="6D22EC06" w:rsidR="004A5306" w:rsidRPr="00A246DA" w:rsidRDefault="004A5306" w:rsidP="000D768E">
      <w:pPr>
        <w:jc w:val="both"/>
        <w:rPr>
          <w:rFonts w:asciiTheme="minorHAnsi" w:hAnsiTheme="minorHAnsi" w:cs="Arial"/>
        </w:rPr>
      </w:pPr>
    </w:p>
    <w:p w14:paraId="09D72886" w14:textId="0A0A1A4D" w:rsidR="00E26467" w:rsidRPr="001D5044" w:rsidRDefault="0BC2000A" w:rsidP="001D5044">
      <w:pPr>
        <w:pStyle w:val="ListParagraph"/>
        <w:numPr>
          <w:ilvl w:val="0"/>
          <w:numId w:val="4"/>
        </w:numPr>
        <w:jc w:val="both"/>
        <w:rPr>
          <w:rFonts w:cs="Arial"/>
        </w:rPr>
      </w:pPr>
      <w:r>
        <w:t>There is a general core text written by the University of Leicester PGCE lecturers which</w:t>
      </w:r>
      <w:r w:rsidR="001D5044">
        <w:t xml:space="preserve"> is</w:t>
      </w:r>
      <w:r>
        <w:t xml:space="preserve"> recommended for the</w:t>
      </w:r>
      <w:r w:rsidR="001D5044">
        <w:t xml:space="preserve"> Professional and Academic aspects of the programme</w:t>
      </w:r>
      <w:r>
        <w:t xml:space="preserve"> that run alongside your subject sessions.</w:t>
      </w:r>
      <w:bookmarkStart w:id="0" w:name="_Hlk130390214"/>
      <w:r w:rsidR="001D5044">
        <w:t xml:space="preserve"> </w:t>
      </w:r>
      <w:r>
        <w:t xml:space="preserve">This is </w:t>
      </w:r>
      <w:r w:rsidRPr="001D5044">
        <w:rPr>
          <w:b/>
          <w:bCs/>
        </w:rPr>
        <w:t>Reflective Teaching and Learning in the Secondary School (20</w:t>
      </w:r>
      <w:r w:rsidR="001F4220" w:rsidRPr="001D5044">
        <w:rPr>
          <w:b/>
          <w:bCs/>
        </w:rPr>
        <w:t>13</w:t>
      </w:r>
      <w:r w:rsidRPr="001D5044">
        <w:rPr>
          <w:b/>
          <w:bCs/>
        </w:rPr>
        <w:t>) edited by Sue Dymoke.</w:t>
      </w:r>
    </w:p>
    <w:bookmarkEnd w:id="0"/>
    <w:p w14:paraId="637805D2" w14:textId="77777777" w:rsidR="00AD686F" w:rsidRPr="00592106" w:rsidRDefault="00AD686F" w:rsidP="002C2753">
      <w:pPr>
        <w:pStyle w:val="ListParagraph"/>
        <w:jc w:val="both"/>
        <w:rPr>
          <w:rFonts w:cs="Arial"/>
        </w:rPr>
      </w:pPr>
    </w:p>
    <w:p w14:paraId="123B0DB6" w14:textId="43F4701F" w:rsidR="00E96CE3" w:rsidRPr="00A6324F" w:rsidRDefault="0BC2000A" w:rsidP="0BC2000A">
      <w:pPr>
        <w:pStyle w:val="ListParagraph"/>
        <w:numPr>
          <w:ilvl w:val="0"/>
          <w:numId w:val="4"/>
        </w:numPr>
        <w:jc w:val="both"/>
        <w:rPr>
          <w:rFonts w:cs="Arial"/>
          <w:sz w:val="24"/>
          <w:szCs w:val="24"/>
        </w:rPr>
      </w:pPr>
      <w:r w:rsidRPr="0BC2000A">
        <w:rPr>
          <w:rFonts w:cs="Arial"/>
        </w:rPr>
        <w:t xml:space="preserve">Other useful resources </w:t>
      </w:r>
    </w:p>
    <w:tbl>
      <w:tblPr>
        <w:tblStyle w:val="TableGrid"/>
        <w:tblW w:w="0" w:type="auto"/>
        <w:tblLook w:val="04A0" w:firstRow="1" w:lastRow="0" w:firstColumn="1" w:lastColumn="0" w:noHBand="0" w:noVBand="1"/>
      </w:tblPr>
      <w:tblGrid>
        <w:gridCol w:w="5594"/>
        <w:gridCol w:w="5595"/>
      </w:tblGrid>
      <w:tr w:rsidR="00A6324F" w14:paraId="76A42C0E" w14:textId="77777777" w:rsidTr="00A6324F">
        <w:tc>
          <w:tcPr>
            <w:tcW w:w="5594" w:type="dxa"/>
          </w:tcPr>
          <w:p w14:paraId="31AC93B0" w14:textId="77777777" w:rsidR="00A6324F" w:rsidRDefault="00A6324F" w:rsidP="00A6324F">
            <w:pPr>
              <w:rPr>
                <w:rFonts w:asciiTheme="minorHAnsi" w:hAnsiTheme="minorHAnsi" w:cs="Arial"/>
                <w:b/>
                <w:bCs/>
              </w:rPr>
            </w:pPr>
            <w:r w:rsidRPr="00947C87">
              <w:rPr>
                <w:rFonts w:asciiTheme="minorHAnsi" w:hAnsiTheme="minorHAnsi" w:cs="Arial"/>
                <w:b/>
                <w:bCs/>
              </w:rPr>
              <w:t>Organisations</w:t>
            </w:r>
          </w:p>
          <w:p w14:paraId="44AA8713" w14:textId="77777777" w:rsidR="00A6324F" w:rsidRDefault="00A6324F" w:rsidP="00A6324F">
            <w:pPr>
              <w:rPr>
                <w:rFonts w:asciiTheme="minorHAnsi" w:hAnsiTheme="minorHAnsi" w:cs="Arial"/>
                <w:b/>
                <w:bCs/>
              </w:rPr>
            </w:pPr>
          </w:p>
          <w:p w14:paraId="5D0CD052" w14:textId="77777777" w:rsidR="00A6324F" w:rsidRPr="00A6324F" w:rsidRDefault="00A6324F" w:rsidP="00A6324F">
            <w:pPr>
              <w:rPr>
                <w:rFonts w:asciiTheme="minorHAnsi" w:hAnsiTheme="minorHAnsi" w:cs="Arial"/>
                <w:b/>
                <w:bCs/>
              </w:rPr>
            </w:pPr>
            <w:hyperlink r:id="rId12" w:history="1">
              <w:r w:rsidRPr="00A6324F">
                <w:rPr>
                  <w:rFonts w:asciiTheme="minorHAnsi" w:hAnsiTheme="minorHAnsi"/>
                  <w:color w:val="0000FF"/>
                  <w:u w:val="single"/>
                </w:rPr>
                <w:t>Chartered College of Teaching Home – chartered.college</w:t>
              </w:r>
            </w:hyperlink>
          </w:p>
          <w:p w14:paraId="4FA0D39F" w14:textId="77777777" w:rsidR="00A6324F" w:rsidRPr="00947C87" w:rsidRDefault="00A6324F" w:rsidP="00A6324F">
            <w:pPr>
              <w:rPr>
                <w:rFonts w:asciiTheme="minorHAnsi" w:hAnsiTheme="minorHAnsi" w:cs="Arial"/>
                <w:b/>
                <w:bCs/>
              </w:rPr>
            </w:pPr>
          </w:p>
          <w:p w14:paraId="67E361F0" w14:textId="77777777" w:rsidR="00A6324F" w:rsidRDefault="00A6324F" w:rsidP="00A6324F">
            <w:pPr>
              <w:rPr>
                <w:rStyle w:val="Hyperlink"/>
                <w:rFonts w:asciiTheme="minorHAnsi" w:hAnsiTheme="minorHAnsi" w:cs="Arial"/>
              </w:rPr>
            </w:pPr>
            <w:r w:rsidRPr="0BC2000A">
              <w:rPr>
                <w:rFonts w:asciiTheme="minorHAnsi" w:hAnsiTheme="minorHAnsi" w:cs="Arial"/>
              </w:rPr>
              <w:t xml:space="preserve">The Association for the Teaching of Psychology </w:t>
            </w:r>
            <w:hyperlink r:id="rId13">
              <w:r w:rsidRPr="0BC2000A">
                <w:rPr>
                  <w:rStyle w:val="Hyperlink"/>
                  <w:rFonts w:asciiTheme="minorHAnsi" w:hAnsiTheme="minorHAnsi" w:cs="Arial"/>
                </w:rPr>
                <w:t>http://theatp.org/</w:t>
              </w:r>
            </w:hyperlink>
          </w:p>
          <w:p w14:paraId="1931129A" w14:textId="77777777" w:rsidR="00A6324F" w:rsidRDefault="00A6324F" w:rsidP="00A6324F">
            <w:pPr>
              <w:rPr>
                <w:rStyle w:val="Hyperlink"/>
                <w:rFonts w:cs="Arial"/>
              </w:rPr>
            </w:pPr>
          </w:p>
          <w:p w14:paraId="0AA34C54" w14:textId="77777777" w:rsidR="00A6324F" w:rsidRDefault="00A6324F" w:rsidP="00A6324F">
            <w:pPr>
              <w:rPr>
                <w:rFonts w:asciiTheme="minorHAnsi" w:hAnsiTheme="minorHAnsi" w:cs="Arial"/>
              </w:rPr>
            </w:pPr>
            <w:hyperlink r:id="rId14" w:history="1">
              <w:r w:rsidRPr="00333D0B">
                <w:rPr>
                  <w:rStyle w:val="Hyperlink"/>
                  <w:rFonts w:asciiTheme="minorHAnsi" w:hAnsiTheme="minorHAnsi" w:cs="Arial"/>
                </w:rPr>
                <w:t>https://www.bps.org.uk/member-networks/division-academics-researchers-and-teachers-psychology</w:t>
              </w:r>
            </w:hyperlink>
          </w:p>
          <w:p w14:paraId="35B3F6B4" w14:textId="77777777" w:rsidR="00A6324F" w:rsidRDefault="00A6324F" w:rsidP="00A6324F">
            <w:pPr>
              <w:rPr>
                <w:rFonts w:asciiTheme="minorHAnsi" w:hAnsiTheme="minorHAnsi" w:cs="Arial"/>
              </w:rPr>
            </w:pPr>
            <w:r w:rsidRPr="00947C87">
              <w:rPr>
                <w:rFonts w:asciiTheme="minorHAnsi" w:hAnsiTheme="minorHAnsi" w:cs="Arial"/>
              </w:rPr>
              <w:t>(BPS Division of Academics, Researchers, and Teachers in Psychology).</w:t>
            </w:r>
          </w:p>
          <w:p w14:paraId="540C161B" w14:textId="77777777" w:rsidR="00A6324F" w:rsidRDefault="00A6324F" w:rsidP="00A6324F">
            <w:pPr>
              <w:rPr>
                <w:rFonts w:asciiTheme="minorHAnsi" w:hAnsiTheme="minorHAnsi" w:cs="Arial"/>
              </w:rPr>
            </w:pPr>
          </w:p>
          <w:p w14:paraId="6EB8E4EB" w14:textId="77777777" w:rsidR="00A6324F" w:rsidRDefault="00A6324F" w:rsidP="00A6324F">
            <w:pPr>
              <w:rPr>
                <w:rFonts w:asciiTheme="minorHAnsi" w:hAnsiTheme="minorHAnsi" w:cs="Arial"/>
              </w:rPr>
            </w:pPr>
            <w:r w:rsidRPr="0BC2000A">
              <w:rPr>
                <w:rFonts w:asciiTheme="minorHAnsi" w:hAnsiTheme="minorHAnsi" w:cs="Arial"/>
              </w:rPr>
              <w:t xml:space="preserve">British Sociological Association </w:t>
            </w:r>
            <w:hyperlink r:id="rId15" w:history="1">
              <w:r w:rsidRPr="005013DF">
                <w:rPr>
                  <w:rStyle w:val="Hyperlink"/>
                  <w:rFonts w:asciiTheme="minorHAnsi" w:hAnsiTheme="minorHAnsi"/>
                </w:rPr>
                <w:t>https://www.britsoc.co.uk/groups/special-interest-groups/teaching-group/</w:t>
              </w:r>
            </w:hyperlink>
          </w:p>
          <w:p w14:paraId="463306C7" w14:textId="77777777" w:rsidR="00A6324F" w:rsidRDefault="00A6324F" w:rsidP="00A6324F">
            <w:pPr>
              <w:rPr>
                <w:rFonts w:asciiTheme="minorHAnsi" w:hAnsiTheme="minorHAnsi" w:cs="Arial"/>
              </w:rPr>
            </w:pPr>
          </w:p>
          <w:p w14:paraId="2E97E06D" w14:textId="77777777" w:rsidR="00A6324F" w:rsidRDefault="00A6324F" w:rsidP="00A6324F">
            <w:pPr>
              <w:rPr>
                <w:rFonts w:asciiTheme="minorHAnsi" w:hAnsiTheme="minorHAnsi" w:cs="Arial"/>
              </w:rPr>
            </w:pPr>
            <w:r>
              <w:rPr>
                <w:rFonts w:asciiTheme="minorHAnsi" w:hAnsiTheme="minorHAnsi" w:cs="Arial"/>
              </w:rPr>
              <w:t>British Sociological Association Special Interest Groups</w:t>
            </w:r>
          </w:p>
          <w:p w14:paraId="65FCD44C" w14:textId="00079F18" w:rsidR="00A6324F" w:rsidRPr="003D5B15" w:rsidRDefault="00A6324F" w:rsidP="003D5B15">
            <w:pPr>
              <w:rPr>
                <w:rFonts w:asciiTheme="minorHAnsi" w:hAnsiTheme="minorHAnsi" w:cs="Arial"/>
              </w:rPr>
            </w:pPr>
            <w:hyperlink r:id="rId16" w:history="1">
              <w:r w:rsidRPr="00333D0B">
                <w:rPr>
                  <w:rStyle w:val="Hyperlink"/>
                  <w:rFonts w:asciiTheme="minorHAnsi" w:hAnsiTheme="minorHAnsi" w:cs="Arial"/>
                </w:rPr>
                <w:t>https://www.britsoc.co.uk/groups/special-interest-groups/early-career-forum/teaching-resources/</w:t>
              </w:r>
            </w:hyperlink>
          </w:p>
        </w:tc>
        <w:tc>
          <w:tcPr>
            <w:tcW w:w="5595" w:type="dxa"/>
          </w:tcPr>
          <w:p w14:paraId="7C56968E" w14:textId="77777777" w:rsidR="00A6324F" w:rsidRDefault="00A6324F" w:rsidP="00A6324F">
            <w:pPr>
              <w:rPr>
                <w:rFonts w:asciiTheme="minorHAnsi" w:eastAsia="Arial Unicode MS" w:hAnsiTheme="minorHAnsi" w:cs="Arial Unicode MS"/>
                <w:b/>
                <w:bCs/>
              </w:rPr>
            </w:pPr>
            <w:r w:rsidRPr="0BC2000A">
              <w:rPr>
                <w:rFonts w:asciiTheme="minorHAnsi" w:eastAsia="Arial Unicode MS" w:hAnsiTheme="minorHAnsi" w:cs="Arial Unicode MS"/>
                <w:b/>
                <w:bCs/>
              </w:rPr>
              <w:t>There are a range of text books available for 11-18 year old Social Science students</w:t>
            </w:r>
            <w:r>
              <w:rPr>
                <w:rFonts w:asciiTheme="minorHAnsi" w:eastAsia="Arial Unicode MS" w:hAnsiTheme="minorHAnsi" w:cs="Arial Unicode MS"/>
                <w:b/>
                <w:bCs/>
              </w:rPr>
              <w:t xml:space="preserve"> including AQA, OCR, WJEC, Pearson’s, GDP Text books, Work books and Revision guides.</w:t>
            </w:r>
          </w:p>
          <w:p w14:paraId="20DAB89A" w14:textId="77777777" w:rsidR="00A6324F" w:rsidRDefault="00A6324F" w:rsidP="00A6324F"/>
          <w:p w14:paraId="01E8BEE5" w14:textId="77777777" w:rsidR="00A6324F" w:rsidRDefault="00A6324F" w:rsidP="00A6324F"/>
          <w:p w14:paraId="58F00D97" w14:textId="77777777" w:rsidR="00A6324F" w:rsidRPr="007677A0" w:rsidRDefault="00A6324F" w:rsidP="00A6324F">
            <w:pPr>
              <w:rPr>
                <w:rFonts w:asciiTheme="minorHAnsi" w:hAnsiTheme="minorHAnsi" w:cstheme="minorHAnsi"/>
                <w:b/>
                <w:bCs/>
              </w:rPr>
            </w:pPr>
            <w:r w:rsidRPr="007677A0">
              <w:rPr>
                <w:rFonts w:asciiTheme="minorHAnsi" w:hAnsiTheme="minorHAnsi" w:cstheme="minorHAnsi"/>
                <w:b/>
                <w:bCs/>
              </w:rPr>
              <w:t>Websites and Podcasts</w:t>
            </w:r>
          </w:p>
          <w:p w14:paraId="0C462EC1" w14:textId="77777777" w:rsidR="00A6324F" w:rsidRPr="007677A0" w:rsidRDefault="00A6324F" w:rsidP="00A6324F">
            <w:pPr>
              <w:rPr>
                <w:rFonts w:asciiTheme="minorHAnsi" w:hAnsiTheme="minorHAnsi" w:cstheme="minorHAnsi"/>
                <w:b/>
                <w:bCs/>
              </w:rPr>
            </w:pPr>
          </w:p>
          <w:p w14:paraId="7B7C64DF" w14:textId="77777777" w:rsidR="00A6324F" w:rsidRPr="007677A0" w:rsidRDefault="00A6324F" w:rsidP="00A6324F">
            <w:pPr>
              <w:rPr>
                <w:rFonts w:asciiTheme="minorHAnsi" w:hAnsiTheme="minorHAnsi" w:cstheme="minorHAnsi"/>
                <w:u w:val="single"/>
              </w:rPr>
            </w:pPr>
            <w:hyperlink r:id="rId17" w:history="1">
              <w:r w:rsidRPr="007677A0">
                <w:rPr>
                  <w:rStyle w:val="Hyperlink"/>
                  <w:rFonts w:asciiTheme="minorHAnsi" w:hAnsiTheme="minorHAnsi" w:cstheme="minorHAnsi"/>
                </w:rPr>
                <w:t>GCSE Psychology Revision Resources 9-1 | Learndojo.org</w:t>
              </w:r>
            </w:hyperlink>
          </w:p>
          <w:p w14:paraId="6E36B924" w14:textId="77777777" w:rsidR="00A6324F" w:rsidRPr="007677A0" w:rsidRDefault="00A6324F" w:rsidP="00A6324F">
            <w:pPr>
              <w:rPr>
                <w:rFonts w:asciiTheme="minorHAnsi" w:hAnsiTheme="minorHAnsi" w:cstheme="minorHAnsi"/>
              </w:rPr>
            </w:pPr>
          </w:p>
          <w:p w14:paraId="44699D47" w14:textId="77777777" w:rsidR="00A6324F" w:rsidRPr="007677A0" w:rsidRDefault="00A6324F" w:rsidP="00A6324F">
            <w:pPr>
              <w:rPr>
                <w:rFonts w:asciiTheme="minorHAnsi" w:hAnsiTheme="minorHAnsi" w:cstheme="minorHAnsi"/>
                <w:u w:val="single"/>
              </w:rPr>
            </w:pPr>
            <w:hyperlink r:id="rId18" w:history="1">
              <w:r w:rsidRPr="007677A0">
                <w:rPr>
                  <w:rStyle w:val="Hyperlink"/>
                  <w:rFonts w:asciiTheme="minorHAnsi" w:hAnsiTheme="minorHAnsi" w:cstheme="minorHAnsi"/>
                </w:rPr>
                <w:t>How to Revise for GCSE Psychology | Quizlet</w:t>
              </w:r>
            </w:hyperlink>
          </w:p>
          <w:p w14:paraId="22C388BB" w14:textId="77777777" w:rsidR="00A6324F" w:rsidRPr="007677A0" w:rsidRDefault="00A6324F" w:rsidP="00A6324F">
            <w:pPr>
              <w:rPr>
                <w:rFonts w:asciiTheme="minorHAnsi" w:hAnsiTheme="minorHAnsi" w:cstheme="minorHAnsi"/>
              </w:rPr>
            </w:pPr>
          </w:p>
          <w:p w14:paraId="426142E7" w14:textId="77777777" w:rsidR="00A6324F" w:rsidRPr="007677A0" w:rsidRDefault="00A6324F" w:rsidP="00A6324F">
            <w:pPr>
              <w:rPr>
                <w:rFonts w:asciiTheme="minorHAnsi" w:hAnsiTheme="minorHAnsi" w:cstheme="minorHAnsi"/>
                <w:u w:val="single"/>
              </w:rPr>
            </w:pPr>
            <w:hyperlink r:id="rId19" w:history="1">
              <w:r w:rsidRPr="007677A0">
                <w:rPr>
                  <w:rStyle w:val="Hyperlink"/>
                  <w:rFonts w:asciiTheme="minorHAnsi" w:hAnsiTheme="minorHAnsi" w:cstheme="minorHAnsi"/>
                </w:rPr>
                <w:t>GCSE and A Level Audio Study and Revision Guides | Audiopi</w:t>
              </w:r>
            </w:hyperlink>
          </w:p>
          <w:p w14:paraId="28507102" w14:textId="77777777" w:rsidR="00A6324F" w:rsidRPr="007677A0" w:rsidRDefault="00A6324F" w:rsidP="00A6324F">
            <w:pPr>
              <w:rPr>
                <w:rFonts w:asciiTheme="minorHAnsi" w:hAnsiTheme="minorHAnsi" w:cstheme="minorHAnsi"/>
              </w:rPr>
            </w:pPr>
          </w:p>
          <w:p w14:paraId="310C3271" w14:textId="77777777" w:rsidR="00A6324F" w:rsidRPr="007677A0" w:rsidRDefault="00A6324F" w:rsidP="00A6324F">
            <w:pPr>
              <w:rPr>
                <w:rFonts w:asciiTheme="minorHAnsi" w:hAnsiTheme="minorHAnsi" w:cstheme="minorHAnsi"/>
                <w:u w:val="single"/>
              </w:rPr>
            </w:pPr>
            <w:hyperlink r:id="rId20" w:history="1">
              <w:r w:rsidRPr="007677A0">
                <w:rPr>
                  <w:rStyle w:val="Hyperlink"/>
                  <w:rFonts w:asciiTheme="minorHAnsi" w:hAnsiTheme="minorHAnsi" w:cstheme="minorHAnsi"/>
                </w:rPr>
                <w:t>MASSOLIT – Short video lectures from the world's best academics for school teachers and students around the world.</w:t>
              </w:r>
            </w:hyperlink>
          </w:p>
          <w:p w14:paraId="2F69530F" w14:textId="77777777" w:rsidR="00A6324F" w:rsidRDefault="00A6324F" w:rsidP="00A6324F">
            <w:pPr>
              <w:jc w:val="both"/>
              <w:rPr>
                <w:rFonts w:cs="Arial"/>
              </w:rPr>
            </w:pPr>
          </w:p>
        </w:tc>
      </w:tr>
    </w:tbl>
    <w:p w14:paraId="137E370C" w14:textId="77777777" w:rsidR="00A6324F" w:rsidRPr="00A6324F" w:rsidRDefault="00A6324F" w:rsidP="00A6324F">
      <w:pPr>
        <w:jc w:val="both"/>
        <w:rPr>
          <w:rFonts w:cs="Arial"/>
        </w:rPr>
      </w:pPr>
    </w:p>
    <w:p w14:paraId="6B62F1B3" w14:textId="77777777" w:rsidR="00C56446" w:rsidRDefault="00C56446" w:rsidP="000D768E">
      <w:pPr>
        <w:jc w:val="both"/>
        <w:rPr>
          <w:rFonts w:ascii="Arial" w:hAnsi="Arial" w:cs="Arial"/>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D9D9D9" w:themeFill="background1" w:themeFillShade="D9"/>
        <w:tblLook w:val="04A0" w:firstRow="1" w:lastRow="0" w:firstColumn="1" w:lastColumn="0" w:noHBand="0" w:noVBand="1"/>
      </w:tblPr>
      <w:tblGrid>
        <w:gridCol w:w="11109"/>
      </w:tblGrid>
      <w:tr w:rsidR="00E96CE3" w14:paraId="343E381C" w14:textId="77777777" w:rsidTr="0BC2000A">
        <w:tc>
          <w:tcPr>
            <w:tcW w:w="11415" w:type="dxa"/>
            <w:shd w:val="clear" w:color="auto" w:fill="D9D9D9" w:themeFill="background1" w:themeFillShade="D9"/>
          </w:tcPr>
          <w:p w14:paraId="34777599" w14:textId="77777777" w:rsidR="00E96CE3" w:rsidRPr="00E96CE3" w:rsidRDefault="0BC2000A" w:rsidP="0BC2000A">
            <w:pPr>
              <w:jc w:val="both"/>
              <w:rPr>
                <w:rFonts w:asciiTheme="minorHAnsi" w:hAnsiTheme="minorHAnsi" w:cs="Arial"/>
                <w:b/>
                <w:bCs/>
              </w:rPr>
            </w:pPr>
            <w:r w:rsidRPr="0BC2000A">
              <w:rPr>
                <w:rFonts w:asciiTheme="minorHAnsi" w:hAnsiTheme="minorHAnsi" w:cs="Arial"/>
                <w:b/>
                <w:bCs/>
              </w:rPr>
              <w:t>Please be ready to discuss with your tutor and your peers in the first week of the course.</w:t>
            </w:r>
          </w:p>
          <w:p w14:paraId="02F2C34E" w14:textId="77777777" w:rsidR="00E96CE3" w:rsidRPr="00A246DA" w:rsidRDefault="00E96CE3" w:rsidP="00E96CE3">
            <w:pPr>
              <w:jc w:val="both"/>
              <w:rPr>
                <w:rFonts w:asciiTheme="minorHAnsi" w:hAnsiTheme="minorHAnsi" w:cs="Arial"/>
              </w:rPr>
            </w:pPr>
          </w:p>
          <w:p w14:paraId="48EFFD69" w14:textId="77777777" w:rsidR="00E96CE3" w:rsidRPr="00A246DA" w:rsidRDefault="0BC2000A" w:rsidP="0BC2000A">
            <w:pPr>
              <w:pStyle w:val="ListParagraph"/>
              <w:numPr>
                <w:ilvl w:val="0"/>
                <w:numId w:val="3"/>
              </w:numPr>
              <w:jc w:val="both"/>
              <w:rPr>
                <w:rFonts w:cs="Arial"/>
              </w:rPr>
            </w:pPr>
            <w:r w:rsidRPr="0BC2000A">
              <w:rPr>
                <w:rFonts w:cs="Arial"/>
              </w:rPr>
              <w:t>The work you have done towards your PIAP conditions/advice</w:t>
            </w:r>
          </w:p>
          <w:p w14:paraId="680D312D" w14:textId="77777777" w:rsidR="00E96CE3" w:rsidRPr="00A246DA" w:rsidRDefault="0BC2000A" w:rsidP="0BC2000A">
            <w:pPr>
              <w:pStyle w:val="ListParagraph"/>
              <w:numPr>
                <w:ilvl w:val="0"/>
                <w:numId w:val="3"/>
              </w:numPr>
              <w:jc w:val="both"/>
              <w:rPr>
                <w:rFonts w:cs="Arial"/>
              </w:rPr>
            </w:pPr>
            <w:r w:rsidRPr="0BC2000A">
              <w:rPr>
                <w:rFonts w:cs="Arial"/>
              </w:rPr>
              <w:t>Your subject audit and subject website</w:t>
            </w:r>
          </w:p>
          <w:p w14:paraId="69F24209" w14:textId="77777777" w:rsidR="00E96CE3" w:rsidRDefault="0BC2000A" w:rsidP="0BC2000A">
            <w:pPr>
              <w:pStyle w:val="ListParagraph"/>
              <w:numPr>
                <w:ilvl w:val="0"/>
                <w:numId w:val="3"/>
              </w:numPr>
              <w:jc w:val="both"/>
              <w:rPr>
                <w:rFonts w:ascii="Arial" w:hAnsi="Arial" w:cs="Arial"/>
              </w:rPr>
            </w:pPr>
            <w:r w:rsidRPr="0BC2000A">
              <w:rPr>
                <w:rFonts w:cs="Arial"/>
              </w:rPr>
              <w:t>Your initial ideas about the Social Science specifications.</w:t>
            </w:r>
          </w:p>
        </w:tc>
      </w:tr>
    </w:tbl>
    <w:p w14:paraId="19219836" w14:textId="77777777" w:rsidR="004A5306" w:rsidRPr="00A246DA" w:rsidRDefault="004A5306" w:rsidP="000D768E">
      <w:pPr>
        <w:jc w:val="both"/>
        <w:rPr>
          <w:rFonts w:ascii="Arial" w:hAnsi="Arial" w:cs="Arial"/>
        </w:rPr>
      </w:pPr>
    </w:p>
    <w:sectPr w:rsidR="004A5306" w:rsidRPr="00A246DA" w:rsidSect="00E96CE3">
      <w:pgSz w:w="12240" w:h="15840"/>
      <w:pgMar w:top="284" w:right="474" w:bottom="5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36E"/>
    <w:multiLevelType w:val="hybridMultilevel"/>
    <w:tmpl w:val="EAB009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413FBE"/>
    <w:multiLevelType w:val="hybridMultilevel"/>
    <w:tmpl w:val="5AC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13458"/>
    <w:multiLevelType w:val="hybridMultilevel"/>
    <w:tmpl w:val="B35A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62E55"/>
    <w:multiLevelType w:val="hybridMultilevel"/>
    <w:tmpl w:val="E6005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831905"/>
    <w:multiLevelType w:val="hybridMultilevel"/>
    <w:tmpl w:val="28EE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72DF0"/>
    <w:multiLevelType w:val="hybridMultilevel"/>
    <w:tmpl w:val="09EA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8E"/>
    <w:rsid w:val="000A038E"/>
    <w:rsid w:val="000D768E"/>
    <w:rsid w:val="000E6D8F"/>
    <w:rsid w:val="001C18FA"/>
    <w:rsid w:val="001D5044"/>
    <w:rsid w:val="001F4220"/>
    <w:rsid w:val="001F4DAC"/>
    <w:rsid w:val="0023170E"/>
    <w:rsid w:val="00231F9B"/>
    <w:rsid w:val="002377C0"/>
    <w:rsid w:val="00286051"/>
    <w:rsid w:val="002C2753"/>
    <w:rsid w:val="002C6F5B"/>
    <w:rsid w:val="002D201E"/>
    <w:rsid w:val="002D2E91"/>
    <w:rsid w:val="00330FB0"/>
    <w:rsid w:val="00351DEC"/>
    <w:rsid w:val="00377FC8"/>
    <w:rsid w:val="003B3E00"/>
    <w:rsid w:val="003B7E73"/>
    <w:rsid w:val="003D5B15"/>
    <w:rsid w:val="003F5FC8"/>
    <w:rsid w:val="00451EC0"/>
    <w:rsid w:val="00486797"/>
    <w:rsid w:val="00496C73"/>
    <w:rsid w:val="004A5306"/>
    <w:rsid w:val="005013DF"/>
    <w:rsid w:val="00523A5B"/>
    <w:rsid w:val="00550C66"/>
    <w:rsid w:val="00592106"/>
    <w:rsid w:val="005F17CC"/>
    <w:rsid w:val="005F3656"/>
    <w:rsid w:val="00661712"/>
    <w:rsid w:val="00665C16"/>
    <w:rsid w:val="00665E5D"/>
    <w:rsid w:val="0067476C"/>
    <w:rsid w:val="006F526B"/>
    <w:rsid w:val="008333D8"/>
    <w:rsid w:val="008B37B5"/>
    <w:rsid w:val="008C748F"/>
    <w:rsid w:val="008E4988"/>
    <w:rsid w:val="00911E23"/>
    <w:rsid w:val="00934B77"/>
    <w:rsid w:val="00944C8B"/>
    <w:rsid w:val="00947C87"/>
    <w:rsid w:val="00967132"/>
    <w:rsid w:val="00983E6A"/>
    <w:rsid w:val="009D3D38"/>
    <w:rsid w:val="009D3FE6"/>
    <w:rsid w:val="009E47E7"/>
    <w:rsid w:val="00A02F72"/>
    <w:rsid w:val="00A10A7A"/>
    <w:rsid w:val="00A246DA"/>
    <w:rsid w:val="00A44D4D"/>
    <w:rsid w:val="00A55D07"/>
    <w:rsid w:val="00A6324F"/>
    <w:rsid w:val="00A7358D"/>
    <w:rsid w:val="00AB1FA8"/>
    <w:rsid w:val="00AD686F"/>
    <w:rsid w:val="00B222DA"/>
    <w:rsid w:val="00B46797"/>
    <w:rsid w:val="00B72917"/>
    <w:rsid w:val="00B935C2"/>
    <w:rsid w:val="00BB1B25"/>
    <w:rsid w:val="00BB39C3"/>
    <w:rsid w:val="00BD7650"/>
    <w:rsid w:val="00BE0F61"/>
    <w:rsid w:val="00BE2702"/>
    <w:rsid w:val="00C04153"/>
    <w:rsid w:val="00C0471F"/>
    <w:rsid w:val="00C2144B"/>
    <w:rsid w:val="00C23E40"/>
    <w:rsid w:val="00C31227"/>
    <w:rsid w:val="00C3727C"/>
    <w:rsid w:val="00C44CAF"/>
    <w:rsid w:val="00C55D08"/>
    <w:rsid w:val="00C56446"/>
    <w:rsid w:val="00C772B5"/>
    <w:rsid w:val="00D02A4E"/>
    <w:rsid w:val="00D13402"/>
    <w:rsid w:val="00D27482"/>
    <w:rsid w:val="00D5600E"/>
    <w:rsid w:val="00E26467"/>
    <w:rsid w:val="00E41B8C"/>
    <w:rsid w:val="00E96CE3"/>
    <w:rsid w:val="00ED1B57"/>
    <w:rsid w:val="00F31069"/>
    <w:rsid w:val="00F35CF5"/>
    <w:rsid w:val="00F415D5"/>
    <w:rsid w:val="00F644F1"/>
    <w:rsid w:val="00F67BEA"/>
    <w:rsid w:val="00F864DB"/>
    <w:rsid w:val="00F92D01"/>
    <w:rsid w:val="00FF378E"/>
    <w:rsid w:val="0BC2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08BD"/>
  <w15:docId w15:val="{BB863438-D42B-4B6F-B95D-846AE99B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30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D768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68E"/>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3F5FC8"/>
    <w:rPr>
      <w:color w:val="0000FF" w:themeColor="hyperlink"/>
      <w:u w:val="single"/>
    </w:rPr>
  </w:style>
  <w:style w:type="paragraph" w:styleId="ListParagraph">
    <w:name w:val="List Paragraph"/>
    <w:basedOn w:val="Normal"/>
    <w:uiPriority w:val="34"/>
    <w:qFormat/>
    <w:rsid w:val="003F5FC8"/>
    <w:pPr>
      <w:spacing w:after="200" w:line="276" w:lineRule="auto"/>
      <w:ind w:left="720"/>
      <w:contextualSpacing/>
    </w:pPr>
    <w:rPr>
      <w:rFonts w:asciiTheme="minorHAnsi" w:eastAsiaTheme="minorHAnsi" w:hAnsiTheme="minorHAnsi" w:cstheme="minorBidi"/>
      <w:sz w:val="22"/>
      <w:szCs w:val="22"/>
      <w:lang w:val="en-US"/>
    </w:rPr>
  </w:style>
  <w:style w:type="paragraph" w:customStyle="1" w:styleId="Default">
    <w:name w:val="Default"/>
    <w:rsid w:val="00F67BE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6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7132"/>
    <w:rPr>
      <w:color w:val="800080" w:themeColor="followedHyperlink"/>
      <w:u w:val="single"/>
    </w:rPr>
  </w:style>
  <w:style w:type="character" w:customStyle="1" w:styleId="UnresolvedMention1">
    <w:name w:val="Unresolved Mention1"/>
    <w:basedOn w:val="DefaultParagraphFont"/>
    <w:uiPriority w:val="99"/>
    <w:semiHidden/>
    <w:unhideWhenUsed/>
    <w:rsid w:val="001F4220"/>
    <w:rPr>
      <w:color w:val="605E5C"/>
      <w:shd w:val="clear" w:color="auto" w:fill="E1DFDD"/>
    </w:rPr>
  </w:style>
  <w:style w:type="character" w:styleId="UnresolvedMention">
    <w:name w:val="Unresolved Mention"/>
    <w:basedOn w:val="DefaultParagraphFont"/>
    <w:uiPriority w:val="99"/>
    <w:semiHidden/>
    <w:unhideWhenUsed/>
    <w:rsid w:val="003B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525874698">
      <w:bodyDiv w:val="1"/>
      <w:marLeft w:val="0"/>
      <w:marRight w:val="0"/>
      <w:marTop w:val="0"/>
      <w:marBottom w:val="0"/>
      <w:divBdr>
        <w:top w:val="none" w:sz="0" w:space="0" w:color="auto"/>
        <w:left w:val="none" w:sz="0" w:space="0" w:color="auto"/>
        <w:bottom w:val="none" w:sz="0" w:space="0" w:color="auto"/>
        <w:right w:val="none" w:sz="0" w:space="0" w:color="auto"/>
      </w:divBdr>
    </w:div>
    <w:div w:id="1137333851">
      <w:bodyDiv w:val="1"/>
      <w:marLeft w:val="0"/>
      <w:marRight w:val="0"/>
      <w:marTop w:val="0"/>
      <w:marBottom w:val="0"/>
      <w:divBdr>
        <w:top w:val="none" w:sz="0" w:space="0" w:color="auto"/>
        <w:left w:val="none" w:sz="0" w:space="0" w:color="auto"/>
        <w:bottom w:val="none" w:sz="0" w:space="0" w:color="auto"/>
        <w:right w:val="none" w:sz="0" w:space="0" w:color="auto"/>
      </w:divBdr>
    </w:div>
    <w:div w:id="17221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a.org.uk" TargetMode="External"/><Relationship Id="rId13" Type="http://schemas.openxmlformats.org/officeDocument/2006/relationships/hyperlink" Target="http://theatp.org/" TargetMode="External"/><Relationship Id="rId18" Type="http://schemas.openxmlformats.org/officeDocument/2006/relationships/hyperlink" Target="https://quizlet.com/en-gb/content/gcse-psychology-revis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bjectaudit2.weebly.com" TargetMode="External"/><Relationship Id="rId12" Type="http://schemas.openxmlformats.org/officeDocument/2006/relationships/hyperlink" Target="https://chartered.college/" TargetMode="External"/><Relationship Id="rId17" Type="http://schemas.openxmlformats.org/officeDocument/2006/relationships/hyperlink" Target="https://learndojo.org/gcse/aqa-psychology/" TargetMode="External"/><Relationship Id="rId2" Type="http://schemas.openxmlformats.org/officeDocument/2006/relationships/styles" Target="styles.xml"/><Relationship Id="rId16" Type="http://schemas.openxmlformats.org/officeDocument/2006/relationships/hyperlink" Target="https://www.britsoc.co.uk/groups/special-interest-groups/early-career-forum/teaching-resources/" TargetMode="External"/><Relationship Id="rId20" Type="http://schemas.openxmlformats.org/officeDocument/2006/relationships/hyperlink" Target="https://www.massolit.io/" TargetMode="External"/><Relationship Id="rId1" Type="http://schemas.openxmlformats.org/officeDocument/2006/relationships/numbering" Target="numbering.xml"/><Relationship Id="rId6" Type="http://schemas.openxmlformats.org/officeDocument/2006/relationships/hyperlink" Target="https://www.gov.uk/government/publications/teachers-standards" TargetMode="External"/><Relationship Id="rId11" Type="http://schemas.openxmlformats.org/officeDocument/2006/relationships/hyperlink" Target="http://www.wjec.co.uk/qualifications/" TargetMode="External"/><Relationship Id="rId5" Type="http://schemas.openxmlformats.org/officeDocument/2006/relationships/hyperlink" Target="mailto:ko98@leicester.ac.uk" TargetMode="External"/><Relationship Id="rId15" Type="http://schemas.openxmlformats.org/officeDocument/2006/relationships/hyperlink" Target="https://www.britsoc.co.uk/groups/special-interest-groups/teaching-group/" TargetMode="External"/><Relationship Id="rId10" Type="http://schemas.openxmlformats.org/officeDocument/2006/relationships/hyperlink" Target="https://qualifications.pearson.com/en/home.html" TargetMode="External"/><Relationship Id="rId19" Type="http://schemas.openxmlformats.org/officeDocument/2006/relationships/hyperlink" Target="https://www.audiopi.co.uk/" TargetMode="External"/><Relationship Id="rId4" Type="http://schemas.openxmlformats.org/officeDocument/2006/relationships/webSettings" Target="webSettings.xml"/><Relationship Id="rId9" Type="http://schemas.openxmlformats.org/officeDocument/2006/relationships/hyperlink" Target="http://www.ocr.org.uk" TargetMode="External"/><Relationship Id="rId14" Type="http://schemas.openxmlformats.org/officeDocument/2006/relationships/hyperlink" Target="https://www.bps.org.uk/member-networks/division-academics-researchers-and-teachers-psycholo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Jriffiths</dc:creator>
  <cp:lastModifiedBy>Onyejekwe, Kerry A.</cp:lastModifiedBy>
  <cp:revision>3</cp:revision>
  <dcterms:created xsi:type="dcterms:W3CDTF">2023-03-22T16:43:00Z</dcterms:created>
  <dcterms:modified xsi:type="dcterms:W3CDTF">2023-03-22T16:44:00Z</dcterms:modified>
</cp:coreProperties>
</file>